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7165" w:tblpY="220"/>
        <w:tblW w:w="35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4"/>
      </w:tblGrid>
      <w:tr w:rsidR="00BB5BA6" w:rsidRPr="009773A3" w14:paraId="6BC8EF59" w14:textId="77777777" w:rsidTr="00897B3A">
        <w:trPr>
          <w:trHeight w:val="502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7CA89E2C" w14:textId="77777777" w:rsidR="00BB5BA6" w:rsidRPr="009773A3" w:rsidRDefault="00BB5BA6" w:rsidP="00897B3A">
            <w:pPr>
              <w:widowControl/>
              <w:jc w:val="center"/>
              <w:rPr>
                <w:rFonts w:cs="Arial"/>
                <w:b/>
                <w:bCs/>
                <w:snapToGrid/>
                <w:sz w:val="28"/>
                <w:szCs w:val="28"/>
              </w:rPr>
            </w:pPr>
            <w:proofErr w:type="spellStart"/>
            <w:r w:rsidRPr="009773A3">
              <w:rPr>
                <w:rFonts w:cs="Arial"/>
                <w:b/>
                <w:bCs/>
                <w:snapToGrid/>
                <w:sz w:val="28"/>
                <w:szCs w:val="28"/>
              </w:rPr>
              <w:t>Spécification</w:t>
            </w:r>
            <w:proofErr w:type="spellEnd"/>
            <w:r w:rsidRPr="009773A3">
              <w:rPr>
                <w:rFonts w:cs="Arial"/>
                <w:b/>
                <w:bCs/>
                <w:snapToGrid/>
                <w:sz w:val="28"/>
                <w:szCs w:val="28"/>
              </w:rPr>
              <w:t xml:space="preserve"> de </w:t>
            </w:r>
            <w:proofErr w:type="spellStart"/>
            <w:r w:rsidRPr="009773A3">
              <w:rPr>
                <w:rFonts w:cs="Arial"/>
                <w:b/>
                <w:bCs/>
                <w:snapToGrid/>
                <w:sz w:val="28"/>
                <w:szCs w:val="28"/>
              </w:rPr>
              <w:t>produit</w:t>
            </w:r>
            <w:proofErr w:type="spellEnd"/>
          </w:p>
        </w:tc>
      </w:tr>
      <w:tr w:rsidR="00BB5BA6" w:rsidRPr="009773A3" w14:paraId="25AA8A28" w14:textId="77777777" w:rsidTr="00897B3A">
        <w:trPr>
          <w:trHeight w:val="458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22CB" w14:textId="3A6F7ED8" w:rsidR="00BB5BA6" w:rsidRPr="009773A3" w:rsidRDefault="005C5B0A" w:rsidP="00897B3A">
            <w:pPr>
              <w:widowControl/>
              <w:jc w:val="center"/>
              <w:rPr>
                <w:rFonts w:cs="Arial"/>
                <w:b/>
                <w:bCs/>
                <w:snapToGrid/>
                <w:sz w:val="28"/>
                <w:szCs w:val="28"/>
              </w:rPr>
            </w:pPr>
            <w:r>
              <w:rPr>
                <w:rFonts w:cs="Arial"/>
                <w:b/>
                <w:bCs/>
                <w:snapToGrid/>
                <w:sz w:val="28"/>
                <w:szCs w:val="28"/>
              </w:rPr>
              <w:t>KHBWHB-SPEC-03</w:t>
            </w:r>
          </w:p>
        </w:tc>
      </w:tr>
    </w:tbl>
    <w:p w14:paraId="1A82F427" w14:textId="77777777" w:rsidR="00BB5BA6" w:rsidRDefault="0034407A" w:rsidP="00BB5BA6">
      <w:pPr>
        <w:ind w:right="-432"/>
        <w:jc w:val="center"/>
        <w:rPr>
          <w:b/>
          <w:sz w:val="28"/>
          <w:szCs w:val="28"/>
        </w:rPr>
      </w:pPr>
      <w:r>
        <w:rPr>
          <w:b/>
          <w:noProof/>
          <w:snapToGrid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2C3727C" wp14:editId="7F0BEF5C">
            <wp:simplePos x="0" y="0"/>
            <wp:positionH relativeFrom="column">
              <wp:posOffset>-171450</wp:posOffset>
            </wp:positionH>
            <wp:positionV relativeFrom="paragraph">
              <wp:posOffset>104775</wp:posOffset>
            </wp:positionV>
            <wp:extent cx="2514600" cy="695325"/>
            <wp:effectExtent l="19050" t="0" r="0" b="0"/>
            <wp:wrapNone/>
            <wp:docPr id="2" name="Picture 2" descr="Lochinvar%20spec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chinvar%20spec%20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DD4AEB" w14:textId="77777777" w:rsidR="00BB5BA6" w:rsidRDefault="00BB5BA6" w:rsidP="00BB5BA6">
      <w:pPr>
        <w:ind w:right="-432"/>
        <w:jc w:val="center"/>
        <w:rPr>
          <w:b/>
          <w:sz w:val="28"/>
          <w:szCs w:val="28"/>
        </w:rPr>
      </w:pPr>
    </w:p>
    <w:p w14:paraId="408FEF8A" w14:textId="77777777" w:rsidR="00BB5BA6" w:rsidRDefault="00BB5BA6" w:rsidP="00BB5BA6">
      <w:pPr>
        <w:ind w:right="-432"/>
        <w:jc w:val="center"/>
        <w:rPr>
          <w:b/>
          <w:sz w:val="28"/>
          <w:szCs w:val="28"/>
        </w:rPr>
      </w:pPr>
    </w:p>
    <w:p w14:paraId="6CE556A0" w14:textId="77777777" w:rsidR="00BB5BA6" w:rsidRDefault="00BB5BA6" w:rsidP="00BB5BA6">
      <w:pPr>
        <w:ind w:right="-432"/>
        <w:jc w:val="center"/>
        <w:rPr>
          <w:b/>
          <w:sz w:val="28"/>
          <w:szCs w:val="28"/>
        </w:rPr>
      </w:pPr>
    </w:p>
    <w:p w14:paraId="35391BA1" w14:textId="77777777" w:rsidR="00BB5BA6" w:rsidRDefault="00BB5BA6" w:rsidP="00BB5BA6">
      <w:pPr>
        <w:ind w:right="-432"/>
        <w:jc w:val="center"/>
        <w:rPr>
          <w:b/>
          <w:sz w:val="28"/>
          <w:szCs w:val="28"/>
        </w:rPr>
      </w:pPr>
    </w:p>
    <w:p w14:paraId="6AE5D1B8" w14:textId="77777777" w:rsidR="00BB5BA6" w:rsidRPr="009211FE" w:rsidRDefault="00BB5BA6" w:rsidP="009211FE">
      <w:pPr>
        <w:jc w:val="center"/>
        <w:rPr>
          <w:b/>
          <w:sz w:val="28"/>
          <w:lang w:val="es-MX"/>
        </w:rPr>
      </w:pPr>
      <w:proofErr w:type="spellStart"/>
      <w:r w:rsidRPr="009211FE">
        <w:rPr>
          <w:b/>
          <w:sz w:val="28"/>
          <w:szCs w:val="28"/>
          <w:lang w:val="es-MX"/>
        </w:rPr>
        <w:t>Spécification</w:t>
      </w:r>
      <w:proofErr w:type="spellEnd"/>
      <w:r w:rsidRPr="009211FE">
        <w:rPr>
          <w:sz w:val="28"/>
          <w:szCs w:val="28"/>
          <w:lang w:val="es-MX"/>
        </w:rPr>
        <w:t xml:space="preserve"> </w:t>
      </w:r>
      <w:r w:rsidRPr="009211FE">
        <w:rPr>
          <w:b/>
          <w:sz w:val="28"/>
          <w:szCs w:val="28"/>
          <w:lang w:val="es-MX"/>
        </w:rPr>
        <w:t xml:space="preserve">de </w:t>
      </w:r>
      <w:proofErr w:type="spellStart"/>
      <w:r w:rsidRPr="009211FE">
        <w:rPr>
          <w:b/>
          <w:sz w:val="28"/>
          <w:szCs w:val="28"/>
          <w:lang w:val="es-MX"/>
        </w:rPr>
        <w:t>produit</w:t>
      </w:r>
      <w:proofErr w:type="spellEnd"/>
      <w:r w:rsidRPr="009211FE">
        <w:rPr>
          <w:sz w:val="28"/>
          <w:szCs w:val="28"/>
          <w:lang w:val="es-MX"/>
        </w:rPr>
        <w:t xml:space="preserve"> </w:t>
      </w:r>
      <w:r w:rsidRPr="009211FE">
        <w:rPr>
          <w:b/>
          <w:sz w:val="28"/>
          <w:szCs w:val="28"/>
          <w:lang w:val="es-MX"/>
        </w:rPr>
        <w:t xml:space="preserve">de la </w:t>
      </w:r>
      <w:proofErr w:type="spellStart"/>
      <w:r w:rsidRPr="009211FE">
        <w:rPr>
          <w:b/>
          <w:sz w:val="28"/>
          <w:szCs w:val="28"/>
          <w:lang w:val="es-MX"/>
        </w:rPr>
        <w:t>chaudière</w:t>
      </w:r>
      <w:proofErr w:type="spellEnd"/>
      <w:r w:rsidRPr="009211FE">
        <w:rPr>
          <w:b/>
          <w:sz w:val="28"/>
          <w:szCs w:val="28"/>
          <w:lang w:val="es-MX"/>
        </w:rPr>
        <w:t xml:space="preserve"> </w:t>
      </w:r>
      <w:proofErr w:type="spellStart"/>
      <w:r w:rsidRPr="009211FE">
        <w:rPr>
          <w:b/>
          <w:sz w:val="28"/>
          <w:szCs w:val="28"/>
          <w:lang w:val="es-MX"/>
        </w:rPr>
        <w:t>ignitubulaire</w:t>
      </w:r>
      <w:proofErr w:type="spellEnd"/>
      <w:r w:rsidRPr="009211FE">
        <w:rPr>
          <w:b/>
          <w:sz w:val="28"/>
          <w:szCs w:val="28"/>
          <w:lang w:val="es-MX"/>
        </w:rPr>
        <w:t xml:space="preserve"> </w:t>
      </w:r>
      <w:proofErr w:type="spellStart"/>
      <w:r w:rsidRPr="009211FE">
        <w:rPr>
          <w:b/>
          <w:sz w:val="28"/>
          <w:szCs w:val="28"/>
          <w:lang w:val="es-MX"/>
        </w:rPr>
        <w:t>Lochinvar</w:t>
      </w:r>
      <w:proofErr w:type="spellEnd"/>
      <w:r w:rsidRPr="009211FE">
        <w:rPr>
          <w:b/>
          <w:sz w:val="28"/>
          <w:szCs w:val="28"/>
          <w:vertAlign w:val="superscript"/>
          <w:lang w:val="es-MX"/>
        </w:rPr>
        <w:t>®</w:t>
      </w:r>
      <w:r w:rsidRPr="009211FE">
        <w:rPr>
          <w:b/>
          <w:sz w:val="28"/>
          <w:szCs w:val="28"/>
          <w:lang w:val="es-MX"/>
        </w:rPr>
        <w:t xml:space="preserve"> KNIGHT™</w:t>
      </w:r>
    </w:p>
    <w:p w14:paraId="0DAB5EB5" w14:textId="7E7DBD9A" w:rsidR="00BB5BA6" w:rsidRPr="009211FE" w:rsidRDefault="00BB5BA6" w:rsidP="00BB5BA6">
      <w:pPr>
        <w:tabs>
          <w:tab w:val="center" w:pos="4680"/>
        </w:tabs>
        <w:ind w:right="-432"/>
        <w:jc w:val="center"/>
        <w:rPr>
          <w:b/>
          <w:i/>
          <w:szCs w:val="24"/>
          <w:lang w:val="es-MX"/>
        </w:rPr>
      </w:pPr>
      <w:proofErr w:type="spellStart"/>
      <w:r w:rsidRPr="009211FE">
        <w:rPr>
          <w:b/>
          <w:i/>
          <w:szCs w:val="24"/>
          <w:lang w:val="es-MX"/>
        </w:rPr>
        <w:t>Modèles</w:t>
      </w:r>
      <w:proofErr w:type="spellEnd"/>
      <w:r w:rsidRPr="009211FE">
        <w:rPr>
          <w:b/>
          <w:i/>
          <w:szCs w:val="24"/>
          <w:lang w:val="es-MX"/>
        </w:rPr>
        <w:t xml:space="preserve"> 55 000 – 399 000 BTU/h</w:t>
      </w:r>
    </w:p>
    <w:p w14:paraId="025CF7BC" w14:textId="77777777" w:rsidR="00BB5BA6" w:rsidRPr="004A0E52" w:rsidRDefault="00BB5BA6" w:rsidP="00BB5BA6">
      <w:pPr>
        <w:ind w:right="-432"/>
        <w:rPr>
          <w:b/>
          <w:sz w:val="20"/>
          <w:lang w:val="es-MX"/>
        </w:rPr>
      </w:pPr>
    </w:p>
    <w:p w14:paraId="4398A0B1" w14:textId="754EF2E6" w:rsidR="00BA3F78" w:rsidRPr="009211FE" w:rsidRDefault="00BB5BA6" w:rsidP="00D1049C">
      <w:pPr>
        <w:rPr>
          <w:sz w:val="20"/>
          <w:lang w:val="es-MX"/>
        </w:rPr>
      </w:pPr>
      <w:r w:rsidRPr="009211FE">
        <w:rPr>
          <w:sz w:val="20"/>
          <w:lang w:val="es-MX"/>
        </w:rPr>
        <w:t xml:space="preserve">La </w:t>
      </w:r>
      <w:r w:rsidRPr="009211FE">
        <w:rPr>
          <w:b/>
          <w:sz w:val="20"/>
          <w:lang w:val="es-MX"/>
        </w:rPr>
        <w:t>CHAUDIÈRE</w:t>
      </w:r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doit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être</w:t>
      </w:r>
      <w:proofErr w:type="spellEnd"/>
      <w:r w:rsidRPr="009211FE">
        <w:rPr>
          <w:sz w:val="20"/>
          <w:lang w:val="es-MX"/>
        </w:rPr>
        <w:t xml:space="preserve"> un </w:t>
      </w:r>
      <w:proofErr w:type="spellStart"/>
      <w:r w:rsidRPr="009211FE">
        <w:rPr>
          <w:sz w:val="20"/>
          <w:lang w:val="es-MX"/>
        </w:rPr>
        <w:t>modèle</w:t>
      </w:r>
      <w:proofErr w:type="spellEnd"/>
      <w:r w:rsidRPr="009211FE">
        <w:rPr>
          <w:sz w:val="20"/>
          <w:lang w:val="es-MX"/>
        </w:rPr>
        <w:t xml:space="preserve"> </w:t>
      </w:r>
      <w:r w:rsidR="008C46C5" w:rsidRPr="009211FE">
        <w:rPr>
          <w:b/>
          <w:sz w:val="20"/>
          <w:lang w:val="es-MX"/>
        </w:rPr>
        <w:t>LOCHINVAR KNIGHT</w:t>
      </w:r>
      <w:r w:rsidRPr="009211FE">
        <w:rPr>
          <w:sz w:val="20"/>
          <w:lang w:val="es-MX"/>
        </w:rPr>
        <w:t xml:space="preserve"> </w:t>
      </w:r>
      <w:r w:rsidR="00CE2BE2" w:rsidRPr="009211FE">
        <w:rPr>
          <w:b/>
          <w:sz w:val="20"/>
          <w:lang w:val="es-MX"/>
        </w:rPr>
        <w:t>KHB</w:t>
      </w:r>
      <w:r w:rsidR="009211FE">
        <w:rPr>
          <w:b/>
          <w:sz w:val="20"/>
          <w:lang w:val="es-MX"/>
        </w:rPr>
        <w:t xml:space="preserve"> </w:t>
      </w:r>
      <w:r w:rsidR="00CE2BE2" w:rsidRPr="009211FE">
        <w:rPr>
          <w:b/>
          <w:sz w:val="20"/>
          <w:lang w:val="es-MX"/>
        </w:rPr>
        <w:t>_</w:t>
      </w:r>
      <w:r w:rsidRPr="009211FE">
        <w:rPr>
          <w:sz w:val="20"/>
          <w:lang w:val="es-MX"/>
        </w:rPr>
        <w:t xml:space="preserve">________ </w:t>
      </w:r>
      <w:proofErr w:type="spellStart"/>
      <w:r w:rsidRPr="009211FE">
        <w:rPr>
          <w:sz w:val="20"/>
          <w:lang w:val="es-MX"/>
        </w:rPr>
        <w:t>ou</w:t>
      </w:r>
      <w:proofErr w:type="spellEnd"/>
      <w:r w:rsidRPr="009211FE">
        <w:rPr>
          <w:sz w:val="20"/>
          <w:lang w:val="es-MX"/>
        </w:rPr>
        <w:t xml:space="preserve"> </w:t>
      </w:r>
      <w:r w:rsidR="00CE2BE2" w:rsidRPr="009211FE">
        <w:rPr>
          <w:b/>
          <w:sz w:val="20"/>
          <w:lang w:val="es-MX"/>
        </w:rPr>
        <w:t>WHB</w:t>
      </w:r>
      <w:r w:rsidR="009211FE">
        <w:rPr>
          <w:b/>
          <w:sz w:val="20"/>
          <w:lang w:val="es-MX"/>
        </w:rPr>
        <w:t xml:space="preserve"> </w:t>
      </w:r>
      <w:r w:rsidR="00CE2BE2" w:rsidRPr="009211FE">
        <w:rPr>
          <w:b/>
          <w:sz w:val="20"/>
          <w:lang w:val="es-MX"/>
        </w:rPr>
        <w:t>_</w:t>
      </w:r>
      <w:r w:rsidR="00CE2BE2" w:rsidRPr="009211FE">
        <w:rPr>
          <w:sz w:val="20"/>
          <w:lang w:val="es-MX"/>
        </w:rPr>
        <w:t xml:space="preserve">________ </w:t>
      </w:r>
      <w:proofErr w:type="spellStart"/>
      <w:r w:rsidR="00CE2BE2" w:rsidRPr="009211FE">
        <w:rPr>
          <w:sz w:val="20"/>
          <w:lang w:val="es-MX"/>
        </w:rPr>
        <w:t>ayant</w:t>
      </w:r>
      <w:proofErr w:type="spellEnd"/>
      <w:r w:rsidR="00CE2BE2" w:rsidRPr="009211FE">
        <w:rPr>
          <w:sz w:val="20"/>
          <w:lang w:val="es-MX"/>
        </w:rPr>
        <w:t xml:space="preserve"> une </w:t>
      </w:r>
      <w:proofErr w:type="spellStart"/>
      <w:r w:rsidR="00CE2BE2" w:rsidRPr="009211FE">
        <w:rPr>
          <w:sz w:val="20"/>
          <w:lang w:val="es-MX"/>
        </w:rPr>
        <w:t>puissance</w:t>
      </w:r>
      <w:proofErr w:type="spellEnd"/>
      <w:r w:rsidR="00CE2BE2" w:rsidRPr="009211FE">
        <w:rPr>
          <w:sz w:val="20"/>
          <w:lang w:val="es-MX"/>
        </w:rPr>
        <w:t xml:space="preserve"> </w:t>
      </w:r>
      <w:proofErr w:type="spellStart"/>
      <w:r w:rsidR="00CE2BE2" w:rsidRPr="009211FE">
        <w:rPr>
          <w:sz w:val="20"/>
          <w:lang w:val="es-MX"/>
        </w:rPr>
        <w:t>d’entrée</w:t>
      </w:r>
      <w:proofErr w:type="spellEnd"/>
      <w:r w:rsidR="00CE2BE2" w:rsidRPr="009211FE">
        <w:rPr>
          <w:sz w:val="20"/>
          <w:lang w:val="es-MX"/>
        </w:rPr>
        <w:t xml:space="preserve"> modulante de _________ BTU/h, une </w:t>
      </w:r>
      <w:proofErr w:type="spellStart"/>
      <w:r w:rsidR="00CE2BE2" w:rsidRPr="009211FE">
        <w:rPr>
          <w:sz w:val="20"/>
          <w:lang w:val="es-MX"/>
        </w:rPr>
        <w:t>puissance</w:t>
      </w:r>
      <w:proofErr w:type="spellEnd"/>
      <w:r w:rsidR="00CE2BE2" w:rsidRPr="009211FE">
        <w:rPr>
          <w:sz w:val="20"/>
          <w:lang w:val="es-MX"/>
        </w:rPr>
        <w:t xml:space="preserve"> de </w:t>
      </w:r>
      <w:proofErr w:type="spellStart"/>
      <w:r w:rsidR="00CE2BE2" w:rsidRPr="009211FE">
        <w:rPr>
          <w:sz w:val="20"/>
          <w:lang w:val="es-MX"/>
        </w:rPr>
        <w:t>sortie</w:t>
      </w:r>
      <w:proofErr w:type="spellEnd"/>
      <w:r w:rsidR="00CE2BE2" w:rsidRPr="009211FE">
        <w:rPr>
          <w:sz w:val="20"/>
          <w:lang w:val="es-MX"/>
        </w:rPr>
        <w:t xml:space="preserve"> de _________ BTU/h et </w:t>
      </w:r>
      <w:proofErr w:type="spellStart"/>
      <w:r w:rsidR="00CE2BE2" w:rsidRPr="009211FE">
        <w:rPr>
          <w:sz w:val="20"/>
          <w:lang w:val="es-MX"/>
        </w:rPr>
        <w:t>doit</w:t>
      </w:r>
      <w:proofErr w:type="spellEnd"/>
      <w:r w:rsidR="00CE2BE2" w:rsidRPr="009211FE">
        <w:rPr>
          <w:sz w:val="20"/>
          <w:lang w:val="es-MX"/>
        </w:rPr>
        <w:t xml:space="preserve"> </w:t>
      </w:r>
      <w:proofErr w:type="spellStart"/>
      <w:r w:rsidR="00CE2BE2" w:rsidRPr="009211FE">
        <w:rPr>
          <w:sz w:val="20"/>
          <w:lang w:val="es-MX"/>
        </w:rPr>
        <w:t>fonctionner</w:t>
      </w:r>
      <w:proofErr w:type="spellEnd"/>
      <w:r w:rsidR="00CE2BE2" w:rsidRPr="009211FE">
        <w:rPr>
          <w:sz w:val="20"/>
          <w:lang w:val="es-MX"/>
        </w:rPr>
        <w:t xml:space="preserve"> </w:t>
      </w:r>
      <w:proofErr w:type="spellStart"/>
      <w:r w:rsidR="00CE2BE2" w:rsidRPr="009211FE">
        <w:rPr>
          <w:sz w:val="20"/>
          <w:lang w:val="es-MX"/>
        </w:rPr>
        <w:t>au</w:t>
      </w:r>
      <w:proofErr w:type="spellEnd"/>
      <w:r w:rsidR="00CE2BE2" w:rsidRPr="009211FE">
        <w:rPr>
          <w:sz w:val="20"/>
          <w:lang w:val="es-MX"/>
        </w:rPr>
        <w:t xml:space="preserve"> (</w:t>
      </w:r>
      <w:proofErr w:type="spellStart"/>
      <w:r w:rsidR="00CE2BE2" w:rsidRPr="009211FE">
        <w:rPr>
          <w:sz w:val="20"/>
          <w:lang w:val="es-MX"/>
        </w:rPr>
        <w:t>gaz</w:t>
      </w:r>
      <w:proofErr w:type="spellEnd"/>
      <w:r w:rsidR="00CE2BE2" w:rsidRPr="009211FE">
        <w:rPr>
          <w:sz w:val="20"/>
          <w:lang w:val="es-MX"/>
        </w:rPr>
        <w:t xml:space="preserve"> </w:t>
      </w:r>
      <w:proofErr w:type="spellStart"/>
      <w:r w:rsidR="00CE2BE2" w:rsidRPr="009211FE">
        <w:rPr>
          <w:sz w:val="20"/>
          <w:lang w:val="es-MX"/>
        </w:rPr>
        <w:t>naturel</w:t>
      </w:r>
      <w:proofErr w:type="spellEnd"/>
      <w:r w:rsidR="00CE2BE2" w:rsidRPr="009211FE">
        <w:rPr>
          <w:sz w:val="20"/>
          <w:lang w:val="es-MX"/>
        </w:rPr>
        <w:t>) (</w:t>
      </w:r>
      <w:proofErr w:type="spellStart"/>
      <w:r w:rsidR="00CE2BE2" w:rsidRPr="009211FE">
        <w:rPr>
          <w:sz w:val="20"/>
          <w:lang w:val="es-MX"/>
        </w:rPr>
        <w:t>gaz</w:t>
      </w:r>
      <w:proofErr w:type="spellEnd"/>
      <w:r w:rsidR="00CE2BE2" w:rsidRPr="009211FE">
        <w:rPr>
          <w:sz w:val="20"/>
          <w:lang w:val="es-MX"/>
        </w:rPr>
        <w:t xml:space="preserve"> de </w:t>
      </w:r>
      <w:proofErr w:type="spellStart"/>
      <w:r w:rsidR="00CE2BE2" w:rsidRPr="009211FE">
        <w:rPr>
          <w:sz w:val="20"/>
          <w:lang w:val="es-MX"/>
        </w:rPr>
        <w:t>pétrole</w:t>
      </w:r>
      <w:proofErr w:type="spellEnd"/>
      <w:r w:rsidR="00CE2BE2" w:rsidRPr="009211FE">
        <w:rPr>
          <w:sz w:val="20"/>
          <w:lang w:val="es-MX"/>
        </w:rPr>
        <w:t xml:space="preserve"> </w:t>
      </w:r>
      <w:proofErr w:type="spellStart"/>
      <w:r w:rsidR="00CE2BE2" w:rsidRPr="009211FE">
        <w:rPr>
          <w:sz w:val="20"/>
          <w:lang w:val="es-MX"/>
        </w:rPr>
        <w:t>liquéfié</w:t>
      </w:r>
      <w:proofErr w:type="spellEnd"/>
      <w:r w:rsidR="00CE2BE2" w:rsidRPr="009211FE">
        <w:rPr>
          <w:sz w:val="20"/>
          <w:lang w:val="es-MX"/>
        </w:rPr>
        <w:t xml:space="preserve">). Le </w:t>
      </w:r>
      <w:proofErr w:type="spellStart"/>
      <w:r w:rsidR="00CE2BE2" w:rsidRPr="009211FE">
        <w:rPr>
          <w:sz w:val="20"/>
          <w:lang w:val="es-MX"/>
        </w:rPr>
        <w:t>rendement</w:t>
      </w:r>
      <w:proofErr w:type="spellEnd"/>
      <w:r w:rsidR="00CE2BE2" w:rsidRPr="009211FE">
        <w:rPr>
          <w:sz w:val="20"/>
          <w:lang w:val="es-MX"/>
        </w:rPr>
        <w:t xml:space="preserve"> de la </w:t>
      </w:r>
      <w:r w:rsidRPr="009211FE">
        <w:rPr>
          <w:b/>
          <w:sz w:val="20"/>
          <w:lang w:val="es-MX"/>
        </w:rPr>
        <w:t>CHAUDIÈRE</w:t>
      </w:r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doit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être</w:t>
      </w:r>
      <w:proofErr w:type="spellEnd"/>
      <w:r w:rsidRPr="009211FE">
        <w:rPr>
          <w:sz w:val="20"/>
          <w:lang w:val="es-MX"/>
        </w:rPr>
        <w:t xml:space="preserve"> le </w:t>
      </w:r>
      <w:proofErr w:type="spellStart"/>
      <w:r w:rsidRPr="009211FE">
        <w:rPr>
          <w:sz w:val="20"/>
          <w:lang w:val="es-MX"/>
        </w:rPr>
        <w:t>suivant</w:t>
      </w:r>
      <w:proofErr w:type="spellEnd"/>
      <w:r w:rsidRPr="009211FE">
        <w:rPr>
          <w:sz w:val="20"/>
          <w:lang w:val="es-MX"/>
        </w:rPr>
        <w:t> :</w:t>
      </w:r>
    </w:p>
    <w:p w14:paraId="51598563" w14:textId="77777777" w:rsidR="005D5A55" w:rsidRPr="004A0E52" w:rsidRDefault="00BA3F78" w:rsidP="00D1049C">
      <w:pPr>
        <w:rPr>
          <w:sz w:val="16"/>
          <w:szCs w:val="16"/>
          <w:lang w:val="es-MX"/>
        </w:rPr>
      </w:pPr>
      <w:r w:rsidRPr="004A0E52">
        <w:rPr>
          <w:sz w:val="16"/>
          <w:szCs w:val="16"/>
          <w:lang w:val="es-MX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2336"/>
        <w:gridCol w:w="2330"/>
        <w:gridCol w:w="2336"/>
      </w:tblGrid>
      <w:tr w:rsidR="005D5A55" w14:paraId="3F2F6BD9" w14:textId="77777777" w:rsidTr="00857681">
        <w:tc>
          <w:tcPr>
            <w:tcW w:w="2348" w:type="dxa"/>
          </w:tcPr>
          <w:p w14:paraId="725F04B3" w14:textId="77777777" w:rsidR="005D5A55" w:rsidRPr="005D5A55" w:rsidRDefault="005D5A55" w:rsidP="005D5A55">
            <w:pPr>
              <w:jc w:val="center"/>
              <w:rPr>
                <w:szCs w:val="24"/>
              </w:rPr>
            </w:pPr>
            <w:proofErr w:type="spellStart"/>
            <w:r w:rsidRPr="005D5A55">
              <w:rPr>
                <w:szCs w:val="24"/>
              </w:rPr>
              <w:t>Modèle</w:t>
            </w:r>
            <w:proofErr w:type="spellEnd"/>
          </w:p>
        </w:tc>
        <w:tc>
          <w:tcPr>
            <w:tcW w:w="2336" w:type="dxa"/>
          </w:tcPr>
          <w:p w14:paraId="424429C8" w14:textId="77777777" w:rsidR="005D5A55" w:rsidRPr="005D5A55" w:rsidRDefault="005D5A55" w:rsidP="005D5A55">
            <w:pPr>
              <w:jc w:val="center"/>
              <w:rPr>
                <w:szCs w:val="24"/>
              </w:rPr>
            </w:pPr>
            <w:r w:rsidRPr="005D5A55">
              <w:rPr>
                <w:szCs w:val="24"/>
              </w:rPr>
              <w:t>Modulation</w:t>
            </w:r>
          </w:p>
        </w:tc>
        <w:tc>
          <w:tcPr>
            <w:tcW w:w="2330" w:type="dxa"/>
          </w:tcPr>
          <w:p w14:paraId="4C03C714" w14:textId="77777777" w:rsidR="005D5A55" w:rsidRPr="005D5A55" w:rsidRDefault="005D5A55" w:rsidP="005D5A55">
            <w:pPr>
              <w:jc w:val="center"/>
              <w:rPr>
                <w:szCs w:val="24"/>
              </w:rPr>
            </w:pPr>
            <w:r w:rsidRPr="005D5A55">
              <w:rPr>
                <w:szCs w:val="24"/>
              </w:rPr>
              <w:t>Entrée minimum</w:t>
            </w:r>
          </w:p>
        </w:tc>
        <w:tc>
          <w:tcPr>
            <w:tcW w:w="2336" w:type="dxa"/>
          </w:tcPr>
          <w:p w14:paraId="47F939E9" w14:textId="77777777" w:rsidR="005D5A55" w:rsidRPr="005D5A55" w:rsidRDefault="005D5A55" w:rsidP="005D5A55">
            <w:pPr>
              <w:jc w:val="center"/>
              <w:rPr>
                <w:szCs w:val="24"/>
              </w:rPr>
            </w:pPr>
            <w:r w:rsidRPr="005D5A55">
              <w:rPr>
                <w:szCs w:val="24"/>
              </w:rPr>
              <w:t>Entrée maximum</w:t>
            </w:r>
          </w:p>
        </w:tc>
      </w:tr>
      <w:tr w:rsidR="005D5A55" w14:paraId="4F1AEBD4" w14:textId="77777777" w:rsidTr="00857681">
        <w:tc>
          <w:tcPr>
            <w:tcW w:w="2348" w:type="dxa"/>
          </w:tcPr>
          <w:p w14:paraId="19493342" w14:textId="77777777" w:rsidR="005D5A55" w:rsidRDefault="00CE2BE2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KHB055 / WHB055</w:t>
            </w:r>
          </w:p>
        </w:tc>
        <w:tc>
          <w:tcPr>
            <w:tcW w:w="2336" w:type="dxa"/>
          </w:tcPr>
          <w:p w14:paraId="28403322" w14:textId="77777777" w:rsidR="005D5A55" w:rsidRDefault="00683690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6,7:1</w:t>
            </w:r>
          </w:p>
        </w:tc>
        <w:tc>
          <w:tcPr>
            <w:tcW w:w="2330" w:type="dxa"/>
          </w:tcPr>
          <w:p w14:paraId="41F6761E" w14:textId="61115A24" w:rsidR="005D5A55" w:rsidRDefault="007C79AB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8 300</w:t>
            </w:r>
          </w:p>
        </w:tc>
        <w:tc>
          <w:tcPr>
            <w:tcW w:w="2336" w:type="dxa"/>
          </w:tcPr>
          <w:p w14:paraId="271E43C7" w14:textId="77777777" w:rsidR="005D5A55" w:rsidRDefault="005D776E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55 000</w:t>
            </w:r>
          </w:p>
        </w:tc>
      </w:tr>
      <w:tr w:rsidR="005D5A55" w14:paraId="3E8E6B73" w14:textId="77777777" w:rsidTr="00857681">
        <w:tc>
          <w:tcPr>
            <w:tcW w:w="2348" w:type="dxa"/>
          </w:tcPr>
          <w:p w14:paraId="56D6093E" w14:textId="77777777" w:rsidR="005D5A55" w:rsidRDefault="00CE2BE2" w:rsidP="008C46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KHB085 / WHB085</w:t>
            </w:r>
          </w:p>
        </w:tc>
        <w:tc>
          <w:tcPr>
            <w:tcW w:w="2336" w:type="dxa"/>
          </w:tcPr>
          <w:p w14:paraId="6C2D7892" w14:textId="77777777" w:rsidR="005D5A55" w:rsidRDefault="008C46C5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10:1</w:t>
            </w:r>
          </w:p>
        </w:tc>
        <w:tc>
          <w:tcPr>
            <w:tcW w:w="2330" w:type="dxa"/>
          </w:tcPr>
          <w:p w14:paraId="27776C35" w14:textId="77777777" w:rsidR="005D5A55" w:rsidRDefault="005D776E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8 500</w:t>
            </w:r>
          </w:p>
        </w:tc>
        <w:tc>
          <w:tcPr>
            <w:tcW w:w="2336" w:type="dxa"/>
          </w:tcPr>
          <w:p w14:paraId="2B7EE7C6" w14:textId="77777777" w:rsidR="005D5A55" w:rsidRDefault="005D776E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85 000</w:t>
            </w:r>
          </w:p>
        </w:tc>
      </w:tr>
      <w:tr w:rsidR="005D5A55" w14:paraId="55214CCE" w14:textId="77777777" w:rsidTr="00857681">
        <w:tc>
          <w:tcPr>
            <w:tcW w:w="2348" w:type="dxa"/>
          </w:tcPr>
          <w:p w14:paraId="78BCF06B" w14:textId="77777777" w:rsidR="005D5A55" w:rsidRDefault="00CE2BE2" w:rsidP="008C46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KHB110 / WHB110</w:t>
            </w:r>
          </w:p>
        </w:tc>
        <w:tc>
          <w:tcPr>
            <w:tcW w:w="2336" w:type="dxa"/>
          </w:tcPr>
          <w:p w14:paraId="03602A51" w14:textId="77777777" w:rsidR="005D5A55" w:rsidRDefault="005D776E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10:1</w:t>
            </w:r>
          </w:p>
        </w:tc>
        <w:tc>
          <w:tcPr>
            <w:tcW w:w="2330" w:type="dxa"/>
          </w:tcPr>
          <w:p w14:paraId="1B441934" w14:textId="5249F6B7" w:rsidR="005D5A55" w:rsidRDefault="005D776E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11 000</w:t>
            </w:r>
          </w:p>
        </w:tc>
        <w:tc>
          <w:tcPr>
            <w:tcW w:w="2336" w:type="dxa"/>
          </w:tcPr>
          <w:p w14:paraId="1E87A713" w14:textId="77777777" w:rsidR="005D5A55" w:rsidRDefault="005D776E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110 000</w:t>
            </w:r>
          </w:p>
        </w:tc>
      </w:tr>
      <w:tr w:rsidR="005D5A55" w14:paraId="273A9EF1" w14:textId="77777777" w:rsidTr="00857681">
        <w:tc>
          <w:tcPr>
            <w:tcW w:w="2348" w:type="dxa"/>
          </w:tcPr>
          <w:p w14:paraId="798C70EB" w14:textId="77777777" w:rsidR="005D5A55" w:rsidRDefault="00CE2BE2" w:rsidP="008C46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KHB155 / WHB155</w:t>
            </w:r>
          </w:p>
        </w:tc>
        <w:tc>
          <w:tcPr>
            <w:tcW w:w="2336" w:type="dxa"/>
          </w:tcPr>
          <w:p w14:paraId="1BD4F1C4" w14:textId="77777777" w:rsidR="005D5A55" w:rsidRDefault="005D776E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10:1</w:t>
            </w:r>
          </w:p>
        </w:tc>
        <w:tc>
          <w:tcPr>
            <w:tcW w:w="2330" w:type="dxa"/>
          </w:tcPr>
          <w:p w14:paraId="534BB28F" w14:textId="77777777" w:rsidR="005D5A55" w:rsidRDefault="005D776E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15 500</w:t>
            </w:r>
          </w:p>
        </w:tc>
        <w:tc>
          <w:tcPr>
            <w:tcW w:w="2336" w:type="dxa"/>
          </w:tcPr>
          <w:p w14:paraId="1A0E074C" w14:textId="77777777" w:rsidR="005D5A55" w:rsidRDefault="005D776E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155 000</w:t>
            </w:r>
          </w:p>
        </w:tc>
      </w:tr>
      <w:tr w:rsidR="005D5A55" w14:paraId="1DD93161" w14:textId="77777777" w:rsidTr="00857681">
        <w:tc>
          <w:tcPr>
            <w:tcW w:w="2348" w:type="dxa"/>
          </w:tcPr>
          <w:p w14:paraId="0EF03D19" w14:textId="77777777" w:rsidR="005D5A55" w:rsidRDefault="00CE2BE2" w:rsidP="008C46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KHB199 / WHB199</w:t>
            </w:r>
          </w:p>
        </w:tc>
        <w:tc>
          <w:tcPr>
            <w:tcW w:w="2336" w:type="dxa"/>
          </w:tcPr>
          <w:p w14:paraId="3164AEBE" w14:textId="77777777" w:rsidR="005D5A55" w:rsidRDefault="005D776E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10:1</w:t>
            </w:r>
          </w:p>
        </w:tc>
        <w:tc>
          <w:tcPr>
            <w:tcW w:w="2330" w:type="dxa"/>
          </w:tcPr>
          <w:p w14:paraId="7E906D83" w14:textId="6A09C566" w:rsidR="005D5A55" w:rsidRDefault="005D776E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19 900</w:t>
            </w:r>
          </w:p>
        </w:tc>
        <w:tc>
          <w:tcPr>
            <w:tcW w:w="2336" w:type="dxa"/>
          </w:tcPr>
          <w:p w14:paraId="05C6272A" w14:textId="29DBBA88" w:rsidR="005D5A55" w:rsidRDefault="005D776E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199 000</w:t>
            </w:r>
          </w:p>
        </w:tc>
      </w:tr>
      <w:tr w:rsidR="005D776E" w14:paraId="6C945082" w14:textId="77777777" w:rsidTr="00857681">
        <w:tc>
          <w:tcPr>
            <w:tcW w:w="2348" w:type="dxa"/>
          </w:tcPr>
          <w:p w14:paraId="304815C7" w14:textId="77777777" w:rsidR="005D776E" w:rsidRDefault="00CE2BE2" w:rsidP="008C46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KHB285 / WHB285</w:t>
            </w:r>
          </w:p>
        </w:tc>
        <w:tc>
          <w:tcPr>
            <w:tcW w:w="2336" w:type="dxa"/>
          </w:tcPr>
          <w:p w14:paraId="58784E54" w14:textId="77777777" w:rsidR="005D776E" w:rsidRDefault="005D776E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10:1</w:t>
            </w:r>
          </w:p>
        </w:tc>
        <w:tc>
          <w:tcPr>
            <w:tcW w:w="2330" w:type="dxa"/>
          </w:tcPr>
          <w:p w14:paraId="1A61E0F5" w14:textId="77777777" w:rsidR="005D776E" w:rsidRDefault="005D776E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28 500</w:t>
            </w:r>
          </w:p>
        </w:tc>
        <w:tc>
          <w:tcPr>
            <w:tcW w:w="2336" w:type="dxa"/>
          </w:tcPr>
          <w:p w14:paraId="37FFD4D2" w14:textId="77777777" w:rsidR="005D776E" w:rsidRDefault="005D776E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285 000</w:t>
            </w:r>
          </w:p>
        </w:tc>
      </w:tr>
      <w:tr w:rsidR="000B1E3A" w14:paraId="0AB4A3C7" w14:textId="77777777" w:rsidTr="00857681">
        <w:tc>
          <w:tcPr>
            <w:tcW w:w="2348" w:type="dxa"/>
          </w:tcPr>
          <w:p w14:paraId="10E16B5D" w14:textId="77777777" w:rsidR="000B1E3A" w:rsidRDefault="000B1E3A" w:rsidP="008C46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WHB399</w:t>
            </w:r>
          </w:p>
        </w:tc>
        <w:tc>
          <w:tcPr>
            <w:tcW w:w="2336" w:type="dxa"/>
          </w:tcPr>
          <w:p w14:paraId="32E0840F" w14:textId="1E5C750A" w:rsidR="00657DE9" w:rsidRDefault="00657DE9" w:rsidP="00657D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10:1</w:t>
            </w:r>
          </w:p>
        </w:tc>
        <w:tc>
          <w:tcPr>
            <w:tcW w:w="2330" w:type="dxa"/>
          </w:tcPr>
          <w:p w14:paraId="6A3712E8" w14:textId="0D465176" w:rsidR="000B1E3A" w:rsidRDefault="00657DE9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39 900</w:t>
            </w:r>
          </w:p>
        </w:tc>
        <w:tc>
          <w:tcPr>
            <w:tcW w:w="2336" w:type="dxa"/>
          </w:tcPr>
          <w:p w14:paraId="5DDD37DB" w14:textId="1E342899" w:rsidR="000B1E3A" w:rsidRDefault="000B1E3A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399 000</w:t>
            </w:r>
          </w:p>
        </w:tc>
      </w:tr>
    </w:tbl>
    <w:p w14:paraId="4EFBCD41" w14:textId="77777777" w:rsidR="00BB5BA6" w:rsidRPr="004A0E52" w:rsidRDefault="00BB5BA6" w:rsidP="00BB5BA6">
      <w:pPr>
        <w:rPr>
          <w:sz w:val="16"/>
          <w:szCs w:val="16"/>
        </w:rPr>
      </w:pPr>
    </w:p>
    <w:p w14:paraId="2CFE06CA" w14:textId="73A81152" w:rsidR="00BB5BA6" w:rsidRPr="009211FE" w:rsidRDefault="00BB5BA6" w:rsidP="00BB5BA6">
      <w:pPr>
        <w:rPr>
          <w:sz w:val="20"/>
          <w:lang w:val="es-MX"/>
        </w:rPr>
      </w:pPr>
      <w:r w:rsidRPr="009211FE">
        <w:rPr>
          <w:sz w:val="20"/>
          <w:lang w:val="es-MX"/>
        </w:rPr>
        <w:t xml:space="preserve">La </w:t>
      </w:r>
      <w:r w:rsidRPr="009211FE">
        <w:rPr>
          <w:b/>
          <w:sz w:val="20"/>
          <w:lang w:val="es-MX"/>
        </w:rPr>
        <w:t>CHAUDIÈRE</w:t>
      </w:r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doit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être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certifiée</w:t>
      </w:r>
      <w:proofErr w:type="spellEnd"/>
      <w:r w:rsidRPr="009211FE">
        <w:rPr>
          <w:sz w:val="20"/>
          <w:lang w:val="es-MX"/>
        </w:rPr>
        <w:t xml:space="preserve"> ASME, </w:t>
      </w:r>
      <w:proofErr w:type="spellStart"/>
      <w:r w:rsidRPr="009211FE">
        <w:rPr>
          <w:sz w:val="20"/>
          <w:lang w:val="es-MX"/>
        </w:rPr>
        <w:t>avec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l’estampe</w:t>
      </w:r>
      <w:proofErr w:type="spellEnd"/>
      <w:r w:rsidRPr="009211FE">
        <w:rPr>
          <w:sz w:val="20"/>
          <w:lang w:val="es-MX"/>
        </w:rPr>
        <w:t xml:space="preserve"> « H » </w:t>
      </w:r>
      <w:proofErr w:type="spellStart"/>
      <w:r w:rsidRPr="009211FE">
        <w:rPr>
          <w:sz w:val="20"/>
          <w:lang w:val="es-MX"/>
        </w:rPr>
        <w:t>pour</w:t>
      </w:r>
      <w:proofErr w:type="spellEnd"/>
      <w:r w:rsidRPr="009211FE">
        <w:rPr>
          <w:sz w:val="20"/>
          <w:lang w:val="es-MX"/>
        </w:rPr>
        <w:t xml:space="preserve"> la </w:t>
      </w:r>
      <w:proofErr w:type="spellStart"/>
      <w:r w:rsidRPr="009211FE">
        <w:rPr>
          <w:sz w:val="20"/>
          <w:lang w:val="es-MX"/>
        </w:rPr>
        <w:t>pression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conception</w:t>
      </w:r>
      <w:proofErr w:type="spellEnd"/>
      <w:r w:rsidRPr="009211FE">
        <w:rPr>
          <w:sz w:val="20"/>
          <w:lang w:val="es-MX"/>
        </w:rPr>
        <w:t xml:space="preserve"> de 80 psi et </w:t>
      </w:r>
      <w:proofErr w:type="spellStart"/>
      <w:r w:rsidRPr="009211FE">
        <w:rPr>
          <w:sz w:val="20"/>
          <w:lang w:val="es-MX"/>
        </w:rPr>
        <w:t>doit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être</w:t>
      </w:r>
      <w:proofErr w:type="spellEnd"/>
      <w:r w:rsidRPr="009211FE">
        <w:rPr>
          <w:sz w:val="20"/>
          <w:lang w:val="es-MX"/>
        </w:rPr>
        <w:t xml:space="preserve"> inscrite </w:t>
      </w:r>
      <w:proofErr w:type="spellStart"/>
      <w:r w:rsidRPr="009211FE">
        <w:rPr>
          <w:sz w:val="20"/>
          <w:lang w:val="es-MX"/>
        </w:rPr>
        <w:t>au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National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Board</w:t>
      </w:r>
      <w:proofErr w:type="spellEnd"/>
      <w:r w:rsidRPr="009211FE">
        <w:rPr>
          <w:sz w:val="20"/>
          <w:lang w:val="es-MX"/>
        </w:rPr>
        <w:t xml:space="preserve">. La </w:t>
      </w:r>
      <w:r w:rsidR="00E61A6B" w:rsidRPr="009211FE">
        <w:rPr>
          <w:b/>
          <w:sz w:val="20"/>
          <w:lang w:val="es-MX"/>
        </w:rPr>
        <w:t>CHAUDIÈRE</w:t>
      </w:r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doit</w:t>
      </w:r>
      <w:proofErr w:type="spellEnd"/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être</w:t>
      </w:r>
      <w:proofErr w:type="spellEnd"/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dotée</w:t>
      </w:r>
      <w:proofErr w:type="spellEnd"/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d’un</w:t>
      </w:r>
      <w:proofErr w:type="spellEnd"/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échangeur</w:t>
      </w:r>
      <w:proofErr w:type="spellEnd"/>
      <w:r w:rsidR="00E61A6B" w:rsidRPr="009211FE">
        <w:rPr>
          <w:sz w:val="20"/>
          <w:lang w:val="es-MX"/>
        </w:rPr>
        <w:t xml:space="preserve"> de </w:t>
      </w:r>
      <w:proofErr w:type="spellStart"/>
      <w:r w:rsidR="00E61A6B" w:rsidRPr="009211FE">
        <w:rPr>
          <w:sz w:val="20"/>
          <w:lang w:val="es-MX"/>
        </w:rPr>
        <w:t>chaleur</w:t>
      </w:r>
      <w:proofErr w:type="spellEnd"/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avec</w:t>
      </w:r>
      <w:proofErr w:type="spellEnd"/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tubes</w:t>
      </w:r>
      <w:proofErr w:type="spellEnd"/>
      <w:r w:rsidR="00E61A6B" w:rsidRPr="009211FE">
        <w:rPr>
          <w:sz w:val="20"/>
          <w:lang w:val="es-MX"/>
        </w:rPr>
        <w:t xml:space="preserve"> de </w:t>
      </w:r>
      <w:proofErr w:type="spellStart"/>
      <w:r w:rsidR="00E61A6B" w:rsidRPr="009211FE">
        <w:rPr>
          <w:sz w:val="20"/>
          <w:lang w:val="es-MX"/>
        </w:rPr>
        <w:t>fumée</w:t>
      </w:r>
      <w:proofErr w:type="spellEnd"/>
      <w:r w:rsidR="00E61A6B" w:rsidRPr="009211FE">
        <w:rPr>
          <w:sz w:val="20"/>
          <w:lang w:val="es-MX"/>
        </w:rPr>
        <w:t xml:space="preserve"> en </w:t>
      </w:r>
      <w:proofErr w:type="spellStart"/>
      <w:r w:rsidR="00E61A6B" w:rsidRPr="009211FE">
        <w:rPr>
          <w:sz w:val="20"/>
          <w:lang w:val="es-MX"/>
        </w:rPr>
        <w:t>acier</w:t>
      </w:r>
      <w:proofErr w:type="spellEnd"/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inoxydable</w:t>
      </w:r>
      <w:proofErr w:type="spellEnd"/>
      <w:r w:rsidR="00E61A6B" w:rsidRPr="009211FE">
        <w:rPr>
          <w:sz w:val="20"/>
          <w:lang w:val="es-MX"/>
        </w:rPr>
        <w:t xml:space="preserve"> et </w:t>
      </w:r>
      <w:proofErr w:type="spellStart"/>
      <w:r w:rsidR="00E61A6B" w:rsidRPr="009211FE">
        <w:rPr>
          <w:sz w:val="20"/>
          <w:lang w:val="es-MX"/>
        </w:rPr>
        <w:t>entièrement</w:t>
      </w:r>
      <w:proofErr w:type="spellEnd"/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soudé</w:t>
      </w:r>
      <w:proofErr w:type="spellEnd"/>
      <w:r w:rsidR="00E61A6B" w:rsidRPr="009211FE">
        <w:rPr>
          <w:sz w:val="20"/>
          <w:lang w:val="es-MX"/>
        </w:rPr>
        <w:t xml:space="preserve">. La </w:t>
      </w:r>
      <w:proofErr w:type="spellStart"/>
      <w:r w:rsidR="00E61A6B" w:rsidRPr="009211FE">
        <w:rPr>
          <w:sz w:val="20"/>
          <w:lang w:val="es-MX"/>
        </w:rPr>
        <w:t>construction</w:t>
      </w:r>
      <w:proofErr w:type="spellEnd"/>
      <w:r w:rsidR="00E61A6B" w:rsidRPr="009211FE">
        <w:rPr>
          <w:sz w:val="20"/>
          <w:lang w:val="es-MX"/>
        </w:rPr>
        <w:t xml:space="preserve"> du </w:t>
      </w:r>
      <w:proofErr w:type="spellStart"/>
      <w:r w:rsidR="00E61A6B" w:rsidRPr="009211FE">
        <w:rPr>
          <w:sz w:val="20"/>
          <w:lang w:val="es-MX"/>
        </w:rPr>
        <w:t>récipient</w:t>
      </w:r>
      <w:proofErr w:type="spellEnd"/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sous</w:t>
      </w:r>
      <w:proofErr w:type="spellEnd"/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pression</w:t>
      </w:r>
      <w:proofErr w:type="spellEnd"/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ne</w:t>
      </w:r>
      <w:proofErr w:type="spellEnd"/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doit</w:t>
      </w:r>
      <w:proofErr w:type="spellEnd"/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pas</w:t>
      </w:r>
      <w:proofErr w:type="spellEnd"/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comporter</w:t>
      </w:r>
      <w:proofErr w:type="spellEnd"/>
      <w:r w:rsidR="00E61A6B" w:rsidRPr="009211FE">
        <w:rPr>
          <w:sz w:val="20"/>
          <w:lang w:val="es-MX"/>
        </w:rPr>
        <w:t xml:space="preserve"> de </w:t>
      </w:r>
      <w:proofErr w:type="spellStart"/>
      <w:r w:rsidR="00E61A6B" w:rsidRPr="009211FE">
        <w:rPr>
          <w:sz w:val="20"/>
          <w:lang w:val="es-MX"/>
        </w:rPr>
        <w:t>bandes</w:t>
      </w:r>
      <w:proofErr w:type="spellEnd"/>
      <w:r w:rsidR="00E61A6B" w:rsidRPr="009211FE">
        <w:rPr>
          <w:sz w:val="20"/>
          <w:lang w:val="es-MX"/>
        </w:rPr>
        <w:t xml:space="preserve">, de </w:t>
      </w:r>
      <w:proofErr w:type="spellStart"/>
      <w:r w:rsidR="00E61A6B" w:rsidRPr="009211FE">
        <w:rPr>
          <w:sz w:val="20"/>
          <w:lang w:val="es-MX"/>
        </w:rPr>
        <w:t>boulons</w:t>
      </w:r>
      <w:proofErr w:type="spellEnd"/>
      <w:r w:rsidR="00E61A6B" w:rsidRPr="009211FE">
        <w:rPr>
          <w:sz w:val="20"/>
          <w:lang w:val="es-MX"/>
        </w:rPr>
        <w:t xml:space="preserve">, de </w:t>
      </w:r>
      <w:proofErr w:type="spellStart"/>
      <w:r w:rsidR="00E61A6B" w:rsidRPr="009211FE">
        <w:rPr>
          <w:sz w:val="20"/>
          <w:lang w:val="es-MX"/>
        </w:rPr>
        <w:t>joints</w:t>
      </w:r>
      <w:proofErr w:type="spellEnd"/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d’étanchéité</w:t>
      </w:r>
      <w:proofErr w:type="spellEnd"/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ou</w:t>
      </w:r>
      <w:proofErr w:type="spellEnd"/>
      <w:r w:rsidR="00E61A6B" w:rsidRPr="009211FE">
        <w:rPr>
          <w:sz w:val="20"/>
          <w:lang w:val="es-MX"/>
        </w:rPr>
        <w:t xml:space="preserve"> de </w:t>
      </w:r>
      <w:proofErr w:type="spellStart"/>
      <w:r w:rsidR="00E61A6B" w:rsidRPr="009211FE">
        <w:rPr>
          <w:sz w:val="20"/>
          <w:lang w:val="es-MX"/>
        </w:rPr>
        <w:t>joints</w:t>
      </w:r>
      <w:proofErr w:type="spellEnd"/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toriques</w:t>
      </w:r>
      <w:proofErr w:type="spellEnd"/>
      <w:r w:rsidR="004A0E52">
        <w:rPr>
          <w:sz w:val="20"/>
          <w:lang w:val="es-MX"/>
        </w:rPr>
        <w:t xml:space="preserve">. </w:t>
      </w:r>
      <w:proofErr w:type="spellStart"/>
      <w:r w:rsidR="00E61A6B" w:rsidRPr="009211FE">
        <w:rPr>
          <w:sz w:val="20"/>
          <w:lang w:val="es-MX"/>
        </w:rPr>
        <w:t>L’échangeur</w:t>
      </w:r>
      <w:proofErr w:type="spellEnd"/>
      <w:r w:rsidR="00E61A6B" w:rsidRPr="009211FE">
        <w:rPr>
          <w:sz w:val="20"/>
          <w:lang w:val="es-MX"/>
        </w:rPr>
        <w:t xml:space="preserve"> de </w:t>
      </w:r>
      <w:proofErr w:type="spellStart"/>
      <w:r w:rsidR="00E61A6B" w:rsidRPr="009211FE">
        <w:rPr>
          <w:sz w:val="20"/>
          <w:lang w:val="es-MX"/>
        </w:rPr>
        <w:t>chaleur</w:t>
      </w:r>
      <w:proofErr w:type="spellEnd"/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doit</w:t>
      </w:r>
      <w:proofErr w:type="spellEnd"/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être</w:t>
      </w:r>
      <w:proofErr w:type="spellEnd"/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conçu</w:t>
      </w:r>
      <w:proofErr w:type="spellEnd"/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pour</w:t>
      </w:r>
      <w:proofErr w:type="spellEnd"/>
      <w:r w:rsidR="00E61A6B" w:rsidRPr="009211FE">
        <w:rPr>
          <w:sz w:val="20"/>
          <w:lang w:val="es-MX"/>
        </w:rPr>
        <w:t xml:space="preserve"> un </w:t>
      </w:r>
      <w:proofErr w:type="spellStart"/>
      <w:r w:rsidR="00E61A6B" w:rsidRPr="009211FE">
        <w:rPr>
          <w:sz w:val="20"/>
          <w:lang w:val="es-MX"/>
        </w:rPr>
        <w:t>passage</w:t>
      </w:r>
      <w:proofErr w:type="spellEnd"/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unique</w:t>
      </w:r>
      <w:proofErr w:type="spellEnd"/>
      <w:r w:rsidR="00E61A6B" w:rsidRPr="009211FE">
        <w:rPr>
          <w:sz w:val="20"/>
          <w:lang w:val="es-MX"/>
        </w:rPr>
        <w:t xml:space="preserve"> du </w:t>
      </w:r>
      <w:proofErr w:type="spellStart"/>
      <w:r w:rsidR="00E61A6B" w:rsidRPr="009211FE">
        <w:rPr>
          <w:sz w:val="20"/>
          <w:lang w:val="es-MX"/>
        </w:rPr>
        <w:t>débit</w:t>
      </w:r>
      <w:proofErr w:type="spellEnd"/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d’eau</w:t>
      </w:r>
      <w:proofErr w:type="spellEnd"/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afin</w:t>
      </w:r>
      <w:proofErr w:type="spellEnd"/>
      <w:r w:rsidR="00E61A6B" w:rsidRPr="009211FE">
        <w:rPr>
          <w:sz w:val="20"/>
          <w:lang w:val="es-MX"/>
        </w:rPr>
        <w:t xml:space="preserve"> de </w:t>
      </w:r>
      <w:proofErr w:type="spellStart"/>
      <w:r w:rsidR="00E61A6B" w:rsidRPr="009211FE">
        <w:rPr>
          <w:sz w:val="20"/>
          <w:lang w:val="es-MX"/>
        </w:rPr>
        <w:t>limiter</w:t>
      </w:r>
      <w:proofErr w:type="spellEnd"/>
      <w:r w:rsidR="00E61A6B" w:rsidRPr="009211FE">
        <w:rPr>
          <w:sz w:val="20"/>
          <w:lang w:val="es-MX"/>
        </w:rPr>
        <w:t xml:space="preserve"> la </w:t>
      </w:r>
      <w:proofErr w:type="spellStart"/>
      <w:r w:rsidR="00E61A6B" w:rsidRPr="009211FE">
        <w:rPr>
          <w:sz w:val="20"/>
          <w:lang w:val="es-MX"/>
        </w:rPr>
        <w:t>perte</w:t>
      </w:r>
      <w:proofErr w:type="spellEnd"/>
      <w:r w:rsidR="00E61A6B" w:rsidRPr="009211FE">
        <w:rPr>
          <w:sz w:val="20"/>
          <w:lang w:val="es-MX"/>
        </w:rPr>
        <w:t xml:space="preserve"> de </w:t>
      </w:r>
      <w:proofErr w:type="spellStart"/>
      <w:r w:rsidR="00E61A6B" w:rsidRPr="009211FE">
        <w:rPr>
          <w:sz w:val="20"/>
          <w:lang w:val="es-MX"/>
        </w:rPr>
        <w:t>charge</w:t>
      </w:r>
      <w:proofErr w:type="spellEnd"/>
      <w:r w:rsidR="004A0E52">
        <w:rPr>
          <w:sz w:val="20"/>
          <w:lang w:val="es-MX"/>
        </w:rPr>
        <w:t xml:space="preserve">. </w:t>
      </w:r>
      <w:r w:rsidR="00E61A6B" w:rsidRPr="009211FE">
        <w:rPr>
          <w:sz w:val="20"/>
          <w:lang w:val="es-MX"/>
        </w:rPr>
        <w:t xml:space="preserve">Le </w:t>
      </w:r>
      <w:proofErr w:type="spellStart"/>
      <w:r w:rsidR="00E61A6B" w:rsidRPr="009211FE">
        <w:rPr>
          <w:sz w:val="20"/>
          <w:lang w:val="es-MX"/>
        </w:rPr>
        <w:t>collecteur</w:t>
      </w:r>
      <w:proofErr w:type="spellEnd"/>
      <w:r w:rsidR="00E61A6B" w:rsidRPr="009211FE">
        <w:rPr>
          <w:sz w:val="20"/>
          <w:lang w:val="es-MX"/>
        </w:rPr>
        <w:t xml:space="preserve"> de </w:t>
      </w:r>
      <w:proofErr w:type="spellStart"/>
      <w:r w:rsidR="00E61A6B" w:rsidRPr="009211FE">
        <w:rPr>
          <w:sz w:val="20"/>
          <w:lang w:val="es-MX"/>
        </w:rPr>
        <w:t>condensation</w:t>
      </w:r>
      <w:proofErr w:type="spellEnd"/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doit</w:t>
      </w:r>
      <w:proofErr w:type="spellEnd"/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être</w:t>
      </w:r>
      <w:proofErr w:type="spellEnd"/>
      <w:r w:rsidR="00E61A6B" w:rsidRPr="009211FE">
        <w:rPr>
          <w:sz w:val="20"/>
          <w:lang w:val="es-MX"/>
        </w:rPr>
        <w:t xml:space="preserve"> fabriqué en </w:t>
      </w:r>
      <w:proofErr w:type="spellStart"/>
      <w:r w:rsidR="00E61A6B" w:rsidRPr="009211FE">
        <w:rPr>
          <w:sz w:val="20"/>
          <w:lang w:val="es-MX"/>
        </w:rPr>
        <w:t>acier</w:t>
      </w:r>
      <w:proofErr w:type="spellEnd"/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inoxydable</w:t>
      </w:r>
      <w:proofErr w:type="spellEnd"/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soudé</w:t>
      </w:r>
      <w:proofErr w:type="spellEnd"/>
      <w:r w:rsidR="00E61A6B" w:rsidRPr="009211FE">
        <w:rPr>
          <w:sz w:val="20"/>
          <w:lang w:val="es-MX"/>
        </w:rPr>
        <w:t xml:space="preserve">. </w:t>
      </w:r>
      <w:proofErr w:type="spellStart"/>
      <w:r w:rsidR="00E61A6B" w:rsidRPr="009211FE">
        <w:rPr>
          <w:sz w:val="20"/>
          <w:lang w:val="es-MX"/>
        </w:rPr>
        <w:t>L’ensemble</w:t>
      </w:r>
      <w:proofErr w:type="spellEnd"/>
      <w:r w:rsidR="00E61A6B" w:rsidRPr="009211FE">
        <w:rPr>
          <w:sz w:val="20"/>
          <w:lang w:val="es-MX"/>
        </w:rPr>
        <w:t xml:space="preserve"> de </w:t>
      </w:r>
      <w:proofErr w:type="spellStart"/>
      <w:r w:rsidR="00E61A6B" w:rsidRPr="009211FE">
        <w:rPr>
          <w:sz w:val="20"/>
          <w:lang w:val="es-MX"/>
        </w:rPr>
        <w:t>l’assemblage</w:t>
      </w:r>
      <w:proofErr w:type="spellEnd"/>
      <w:r w:rsidR="00E61A6B" w:rsidRPr="009211FE">
        <w:rPr>
          <w:sz w:val="20"/>
          <w:lang w:val="es-MX"/>
        </w:rPr>
        <w:t xml:space="preserve"> de </w:t>
      </w:r>
      <w:proofErr w:type="spellStart"/>
      <w:r w:rsidR="00E61A6B" w:rsidRPr="009211FE">
        <w:rPr>
          <w:sz w:val="20"/>
          <w:lang w:val="es-MX"/>
        </w:rPr>
        <w:t>l’échangeur</w:t>
      </w:r>
      <w:proofErr w:type="spellEnd"/>
      <w:r w:rsidR="00E61A6B" w:rsidRPr="009211FE">
        <w:rPr>
          <w:sz w:val="20"/>
          <w:lang w:val="es-MX"/>
        </w:rPr>
        <w:t xml:space="preserve"> de </w:t>
      </w:r>
      <w:proofErr w:type="spellStart"/>
      <w:r w:rsidR="00E61A6B" w:rsidRPr="009211FE">
        <w:rPr>
          <w:sz w:val="20"/>
          <w:lang w:val="es-MX"/>
        </w:rPr>
        <w:t>chaleur</w:t>
      </w:r>
      <w:proofErr w:type="spellEnd"/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doit</w:t>
      </w:r>
      <w:proofErr w:type="spellEnd"/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être</w:t>
      </w:r>
      <w:proofErr w:type="spellEnd"/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couvert</w:t>
      </w:r>
      <w:proofErr w:type="spellEnd"/>
      <w:r w:rsidR="00E61A6B" w:rsidRPr="009211FE">
        <w:rPr>
          <w:sz w:val="20"/>
          <w:lang w:val="es-MX"/>
        </w:rPr>
        <w:t xml:space="preserve"> par une </w:t>
      </w:r>
      <w:proofErr w:type="spellStart"/>
      <w:r w:rsidR="00E61A6B" w:rsidRPr="009211FE">
        <w:rPr>
          <w:sz w:val="20"/>
          <w:lang w:val="es-MX"/>
        </w:rPr>
        <w:t>garantie</w:t>
      </w:r>
      <w:proofErr w:type="spellEnd"/>
      <w:r w:rsidR="00E61A6B" w:rsidRPr="009211FE">
        <w:rPr>
          <w:sz w:val="20"/>
          <w:lang w:val="es-MX"/>
        </w:rPr>
        <w:t xml:space="preserve"> </w:t>
      </w:r>
      <w:proofErr w:type="spellStart"/>
      <w:r w:rsidR="00E61A6B" w:rsidRPr="009211FE">
        <w:rPr>
          <w:sz w:val="20"/>
          <w:lang w:val="es-MX"/>
        </w:rPr>
        <w:t>limitée</w:t>
      </w:r>
      <w:proofErr w:type="spellEnd"/>
      <w:r w:rsidR="00E61A6B" w:rsidRPr="009211FE">
        <w:rPr>
          <w:sz w:val="20"/>
          <w:lang w:val="es-MX"/>
        </w:rPr>
        <w:t xml:space="preserve"> de </w:t>
      </w:r>
      <w:proofErr w:type="spellStart"/>
      <w:r w:rsidR="00E61A6B" w:rsidRPr="009211FE">
        <w:rPr>
          <w:sz w:val="20"/>
          <w:lang w:val="es-MX"/>
        </w:rPr>
        <w:t>quinze</w:t>
      </w:r>
      <w:proofErr w:type="spellEnd"/>
      <w:r w:rsidR="00E61A6B" w:rsidRPr="009211FE">
        <w:rPr>
          <w:sz w:val="20"/>
          <w:lang w:val="es-MX"/>
        </w:rPr>
        <w:t xml:space="preserve"> (15) </w:t>
      </w:r>
      <w:proofErr w:type="spellStart"/>
      <w:r w:rsidR="00E61A6B" w:rsidRPr="009211FE">
        <w:rPr>
          <w:sz w:val="20"/>
          <w:lang w:val="es-MX"/>
        </w:rPr>
        <w:t>ans</w:t>
      </w:r>
      <w:proofErr w:type="spellEnd"/>
      <w:r w:rsidR="004A0E52">
        <w:rPr>
          <w:sz w:val="20"/>
          <w:lang w:val="es-MX"/>
        </w:rPr>
        <w:t xml:space="preserve">. </w:t>
      </w:r>
    </w:p>
    <w:p w14:paraId="2857347F" w14:textId="77777777" w:rsidR="00FC453F" w:rsidRPr="004A0E52" w:rsidRDefault="00FC453F" w:rsidP="00BB5BA6">
      <w:pPr>
        <w:rPr>
          <w:sz w:val="16"/>
          <w:szCs w:val="16"/>
          <w:lang w:val="es-MX"/>
        </w:rPr>
      </w:pPr>
    </w:p>
    <w:p w14:paraId="3485C00F" w14:textId="77777777" w:rsidR="00BA3F78" w:rsidRPr="009211FE" w:rsidRDefault="00BA3F78" w:rsidP="00BB5BA6">
      <w:pPr>
        <w:rPr>
          <w:sz w:val="20"/>
          <w:lang w:val="es-MX"/>
        </w:rPr>
      </w:pPr>
      <w:r w:rsidRPr="009211FE">
        <w:rPr>
          <w:sz w:val="20"/>
          <w:lang w:val="es-MX"/>
        </w:rPr>
        <w:t xml:space="preserve">Le </w:t>
      </w:r>
      <w:proofErr w:type="spellStart"/>
      <w:r w:rsidRPr="009211FE">
        <w:rPr>
          <w:sz w:val="20"/>
          <w:lang w:val="es-MX"/>
        </w:rPr>
        <w:t>volume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d’eau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l’échangeur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chaleur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ne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doit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pas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être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inférieur</w:t>
      </w:r>
      <w:proofErr w:type="spellEnd"/>
      <w:r w:rsidRPr="009211FE">
        <w:rPr>
          <w:sz w:val="20"/>
          <w:lang w:val="es-MX"/>
        </w:rPr>
        <w:t xml:space="preserve"> à :</w:t>
      </w:r>
    </w:p>
    <w:p w14:paraId="0A25C3B6" w14:textId="77777777" w:rsidR="005D5A55" w:rsidRPr="004A0E52" w:rsidRDefault="00227F41" w:rsidP="00227F41">
      <w:pPr>
        <w:rPr>
          <w:sz w:val="16"/>
          <w:szCs w:val="16"/>
          <w:lang w:val="es-MX"/>
        </w:rPr>
      </w:pPr>
      <w:r w:rsidRPr="004A0E52">
        <w:rPr>
          <w:sz w:val="16"/>
          <w:szCs w:val="16"/>
          <w:lang w:val="es-MX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92"/>
        <w:gridCol w:w="4658"/>
      </w:tblGrid>
      <w:tr w:rsidR="005D5A55" w14:paraId="74D00FA5" w14:textId="77777777" w:rsidTr="00531159">
        <w:tc>
          <w:tcPr>
            <w:tcW w:w="4805" w:type="dxa"/>
          </w:tcPr>
          <w:p w14:paraId="65D1E2CC" w14:textId="77777777" w:rsidR="005D5A55" w:rsidRPr="005D5A55" w:rsidRDefault="005D5A55" w:rsidP="005D5A55">
            <w:pPr>
              <w:jc w:val="center"/>
              <w:rPr>
                <w:szCs w:val="24"/>
              </w:rPr>
            </w:pPr>
            <w:proofErr w:type="spellStart"/>
            <w:r w:rsidRPr="005D5A55">
              <w:rPr>
                <w:szCs w:val="24"/>
              </w:rPr>
              <w:t>Modèle</w:t>
            </w:r>
            <w:proofErr w:type="spellEnd"/>
          </w:p>
        </w:tc>
        <w:tc>
          <w:tcPr>
            <w:tcW w:w="4771" w:type="dxa"/>
          </w:tcPr>
          <w:p w14:paraId="3FF6A977" w14:textId="77777777" w:rsidR="005D5A55" w:rsidRPr="005D5A55" w:rsidRDefault="005D5A55" w:rsidP="005D5A55">
            <w:pPr>
              <w:jc w:val="center"/>
              <w:rPr>
                <w:szCs w:val="24"/>
              </w:rPr>
            </w:pPr>
            <w:r w:rsidRPr="005D5A55">
              <w:rPr>
                <w:szCs w:val="24"/>
              </w:rPr>
              <w:t>Eau</w:t>
            </w:r>
          </w:p>
        </w:tc>
      </w:tr>
      <w:tr w:rsidR="005D5A55" w14:paraId="4E2E13EF" w14:textId="77777777" w:rsidTr="00531159">
        <w:tc>
          <w:tcPr>
            <w:tcW w:w="4805" w:type="dxa"/>
          </w:tcPr>
          <w:p w14:paraId="6CF52FD7" w14:textId="77777777" w:rsidR="005D5A55" w:rsidRDefault="00805222" w:rsidP="00531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KHB055 / WHB055</w:t>
            </w:r>
          </w:p>
        </w:tc>
        <w:tc>
          <w:tcPr>
            <w:tcW w:w="4771" w:type="dxa"/>
          </w:tcPr>
          <w:p w14:paraId="15393189" w14:textId="77777777" w:rsidR="005D5A55" w:rsidRDefault="001D3638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 gallons</w:t>
            </w:r>
          </w:p>
        </w:tc>
      </w:tr>
      <w:tr w:rsidR="005D5A55" w14:paraId="15F27C77" w14:textId="77777777" w:rsidTr="00531159">
        <w:tc>
          <w:tcPr>
            <w:tcW w:w="4805" w:type="dxa"/>
          </w:tcPr>
          <w:p w14:paraId="58BF9662" w14:textId="77777777" w:rsidR="005D5A55" w:rsidRDefault="00805222" w:rsidP="00531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KHB085 / WHB085</w:t>
            </w:r>
          </w:p>
        </w:tc>
        <w:tc>
          <w:tcPr>
            <w:tcW w:w="4771" w:type="dxa"/>
          </w:tcPr>
          <w:p w14:paraId="48F91048" w14:textId="77777777" w:rsidR="005D5A55" w:rsidRDefault="001D3638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 gallons</w:t>
            </w:r>
          </w:p>
        </w:tc>
      </w:tr>
      <w:tr w:rsidR="005D5A55" w14:paraId="32651E7F" w14:textId="77777777" w:rsidTr="00531159">
        <w:tc>
          <w:tcPr>
            <w:tcW w:w="4805" w:type="dxa"/>
          </w:tcPr>
          <w:p w14:paraId="129DA0B3" w14:textId="77777777" w:rsidR="005D5A55" w:rsidRDefault="00857681" w:rsidP="00531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KHB110 / WHB110</w:t>
            </w:r>
          </w:p>
        </w:tc>
        <w:tc>
          <w:tcPr>
            <w:tcW w:w="4771" w:type="dxa"/>
          </w:tcPr>
          <w:p w14:paraId="442AA0BC" w14:textId="77777777" w:rsidR="005D5A55" w:rsidRDefault="001D3638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3,2 gallons</w:t>
            </w:r>
          </w:p>
        </w:tc>
      </w:tr>
      <w:tr w:rsidR="005D5A55" w14:paraId="1A635DAE" w14:textId="77777777" w:rsidTr="00531159">
        <w:tc>
          <w:tcPr>
            <w:tcW w:w="4805" w:type="dxa"/>
          </w:tcPr>
          <w:p w14:paraId="6C4FAB93" w14:textId="77777777" w:rsidR="005D5A55" w:rsidRDefault="00857681" w:rsidP="00531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KHB155 / WHB155</w:t>
            </w:r>
          </w:p>
        </w:tc>
        <w:tc>
          <w:tcPr>
            <w:tcW w:w="4771" w:type="dxa"/>
          </w:tcPr>
          <w:p w14:paraId="47762482" w14:textId="77777777" w:rsidR="005D5A55" w:rsidRDefault="001D3638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3,2 gallons</w:t>
            </w:r>
          </w:p>
        </w:tc>
      </w:tr>
      <w:tr w:rsidR="005D5A55" w14:paraId="73E6F22F" w14:textId="77777777" w:rsidTr="00531159">
        <w:tc>
          <w:tcPr>
            <w:tcW w:w="4805" w:type="dxa"/>
          </w:tcPr>
          <w:p w14:paraId="710D9681" w14:textId="77777777" w:rsidR="005D5A55" w:rsidRDefault="00857681" w:rsidP="00531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KHB199 / WHB199</w:t>
            </w:r>
          </w:p>
        </w:tc>
        <w:tc>
          <w:tcPr>
            <w:tcW w:w="4771" w:type="dxa"/>
          </w:tcPr>
          <w:p w14:paraId="3153B8D8" w14:textId="77777777" w:rsidR="005D5A55" w:rsidRDefault="007C79AB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 gallons</w:t>
            </w:r>
          </w:p>
        </w:tc>
      </w:tr>
      <w:tr w:rsidR="005D776E" w14:paraId="15B553B5" w14:textId="77777777" w:rsidTr="00531159">
        <w:tc>
          <w:tcPr>
            <w:tcW w:w="4805" w:type="dxa"/>
          </w:tcPr>
          <w:p w14:paraId="7DE5EC5B" w14:textId="77777777" w:rsidR="005D776E" w:rsidRDefault="00857681" w:rsidP="00531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KHB285 / WHB285</w:t>
            </w:r>
          </w:p>
        </w:tc>
        <w:tc>
          <w:tcPr>
            <w:tcW w:w="4771" w:type="dxa"/>
          </w:tcPr>
          <w:p w14:paraId="78A965DA" w14:textId="77777777" w:rsidR="005D776E" w:rsidRDefault="001D3638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 gallons</w:t>
            </w:r>
          </w:p>
        </w:tc>
      </w:tr>
      <w:tr w:rsidR="00CE2BE2" w14:paraId="52ABCBF6" w14:textId="77777777" w:rsidTr="00531159">
        <w:tc>
          <w:tcPr>
            <w:tcW w:w="4805" w:type="dxa"/>
          </w:tcPr>
          <w:p w14:paraId="685915CD" w14:textId="77777777" w:rsidR="00CE2BE2" w:rsidRDefault="00CE2BE2" w:rsidP="00531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WHB399N</w:t>
            </w:r>
          </w:p>
        </w:tc>
        <w:tc>
          <w:tcPr>
            <w:tcW w:w="4771" w:type="dxa"/>
          </w:tcPr>
          <w:p w14:paraId="3CA64B84" w14:textId="77777777" w:rsidR="00CE2BE2" w:rsidRDefault="00CE2BE2" w:rsidP="005D5A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 gallons</w:t>
            </w:r>
          </w:p>
        </w:tc>
      </w:tr>
    </w:tbl>
    <w:p w14:paraId="23BC815F" w14:textId="77777777" w:rsidR="0084464A" w:rsidRPr="004A0E52" w:rsidRDefault="0084464A" w:rsidP="00BB5BA6">
      <w:pPr>
        <w:rPr>
          <w:sz w:val="16"/>
          <w:szCs w:val="16"/>
        </w:rPr>
      </w:pPr>
    </w:p>
    <w:p w14:paraId="11BBEDA9" w14:textId="433FA81D" w:rsidR="00BB5BA6" w:rsidRPr="009211FE" w:rsidRDefault="00755331" w:rsidP="00BB5BA6">
      <w:pPr>
        <w:rPr>
          <w:sz w:val="20"/>
          <w:lang w:val="es-MX"/>
        </w:rPr>
      </w:pPr>
      <w:r w:rsidRPr="009211FE">
        <w:rPr>
          <w:sz w:val="20"/>
          <w:lang w:val="es-MX"/>
        </w:rPr>
        <w:t xml:space="preserve">La </w:t>
      </w:r>
      <w:r w:rsidR="00BB5BA6" w:rsidRPr="009211FE">
        <w:rPr>
          <w:b/>
          <w:sz w:val="20"/>
          <w:lang w:val="es-MX"/>
        </w:rPr>
        <w:t>CHAUDIÈRE</w:t>
      </w:r>
      <w:r w:rsidR="00BB5BA6" w:rsidRPr="009211FE">
        <w:rPr>
          <w:sz w:val="20"/>
          <w:lang w:val="es-MX"/>
        </w:rPr>
        <w:t xml:space="preserve"> </w:t>
      </w:r>
      <w:proofErr w:type="spellStart"/>
      <w:r w:rsidR="00BB5BA6" w:rsidRPr="009211FE">
        <w:rPr>
          <w:sz w:val="20"/>
          <w:lang w:val="es-MX"/>
        </w:rPr>
        <w:t>doit</w:t>
      </w:r>
      <w:proofErr w:type="spellEnd"/>
      <w:r w:rsidR="00BB5BA6" w:rsidRPr="009211FE">
        <w:rPr>
          <w:sz w:val="20"/>
          <w:lang w:val="es-MX"/>
        </w:rPr>
        <w:t xml:space="preserve"> </w:t>
      </w:r>
      <w:proofErr w:type="spellStart"/>
      <w:r w:rsidR="00BB5BA6" w:rsidRPr="009211FE">
        <w:rPr>
          <w:sz w:val="20"/>
          <w:lang w:val="es-MX"/>
        </w:rPr>
        <w:t>être</w:t>
      </w:r>
      <w:proofErr w:type="spellEnd"/>
      <w:r w:rsidR="00BB5BA6" w:rsidRPr="009211FE">
        <w:rPr>
          <w:sz w:val="20"/>
          <w:lang w:val="es-MX"/>
        </w:rPr>
        <w:t xml:space="preserve"> </w:t>
      </w:r>
      <w:proofErr w:type="spellStart"/>
      <w:r w:rsidR="00BB5BA6" w:rsidRPr="009211FE">
        <w:rPr>
          <w:sz w:val="20"/>
          <w:lang w:val="es-MX"/>
        </w:rPr>
        <w:t>certifiée</w:t>
      </w:r>
      <w:proofErr w:type="spellEnd"/>
      <w:r w:rsidR="00BB5BA6" w:rsidRPr="009211FE">
        <w:rPr>
          <w:sz w:val="20"/>
          <w:lang w:val="es-MX"/>
        </w:rPr>
        <w:t xml:space="preserve"> et inscrite par C.S.A. International </w:t>
      </w:r>
      <w:proofErr w:type="spellStart"/>
      <w:r w:rsidR="00BB5BA6" w:rsidRPr="009211FE">
        <w:rPr>
          <w:sz w:val="20"/>
          <w:lang w:val="es-MX"/>
        </w:rPr>
        <w:t>d’après</w:t>
      </w:r>
      <w:proofErr w:type="spellEnd"/>
      <w:r w:rsidR="00BB5BA6" w:rsidRPr="009211FE">
        <w:rPr>
          <w:sz w:val="20"/>
          <w:lang w:val="es-MX"/>
        </w:rPr>
        <w:t xml:space="preserve"> </w:t>
      </w:r>
      <w:proofErr w:type="spellStart"/>
      <w:r w:rsidR="00BB5BA6" w:rsidRPr="009211FE">
        <w:rPr>
          <w:sz w:val="20"/>
          <w:lang w:val="es-MX"/>
        </w:rPr>
        <w:t>l’édition</w:t>
      </w:r>
      <w:proofErr w:type="spellEnd"/>
      <w:r w:rsidR="00BB5BA6" w:rsidRPr="009211FE">
        <w:rPr>
          <w:sz w:val="20"/>
          <w:lang w:val="es-MX"/>
        </w:rPr>
        <w:t xml:space="preserve"> en </w:t>
      </w:r>
      <w:proofErr w:type="spellStart"/>
      <w:r w:rsidR="00BB5BA6" w:rsidRPr="009211FE">
        <w:rPr>
          <w:sz w:val="20"/>
          <w:lang w:val="es-MX"/>
        </w:rPr>
        <w:t>vigueur</w:t>
      </w:r>
      <w:proofErr w:type="spellEnd"/>
      <w:r w:rsidR="00BB5BA6" w:rsidRPr="009211FE">
        <w:rPr>
          <w:sz w:val="20"/>
          <w:lang w:val="es-MX"/>
        </w:rPr>
        <w:t xml:space="preserve"> de la norme </w:t>
      </w:r>
      <w:proofErr w:type="spellStart"/>
      <w:r w:rsidR="00BB5BA6" w:rsidRPr="009211FE">
        <w:rPr>
          <w:sz w:val="20"/>
          <w:lang w:val="es-MX"/>
        </w:rPr>
        <w:t>d’essais</w:t>
      </w:r>
      <w:proofErr w:type="spellEnd"/>
      <w:r w:rsidR="00BB5BA6" w:rsidRPr="009211FE">
        <w:rPr>
          <w:sz w:val="20"/>
          <w:lang w:val="es-MX"/>
        </w:rPr>
        <w:t xml:space="preserve"> </w:t>
      </w:r>
      <w:proofErr w:type="spellStart"/>
      <w:r w:rsidR="00BB5BA6" w:rsidRPr="009211FE">
        <w:rPr>
          <w:sz w:val="20"/>
          <w:lang w:val="es-MX"/>
        </w:rPr>
        <w:t>unifiée</w:t>
      </w:r>
      <w:proofErr w:type="spellEnd"/>
      <w:r w:rsidR="00BB5BA6" w:rsidRPr="009211FE">
        <w:rPr>
          <w:sz w:val="20"/>
          <w:lang w:val="es-MX"/>
        </w:rPr>
        <w:t xml:space="preserve"> ANSI Z21.13. La </w:t>
      </w:r>
      <w:r w:rsidR="000B1E3A" w:rsidRPr="009211FE">
        <w:rPr>
          <w:b/>
          <w:sz w:val="20"/>
          <w:lang w:val="es-MX"/>
        </w:rPr>
        <w:t>CHAUDIÈRE</w:t>
      </w:r>
      <w:r w:rsidR="000B1E3A" w:rsidRPr="009211FE">
        <w:rPr>
          <w:sz w:val="20"/>
          <w:lang w:val="es-MX"/>
        </w:rPr>
        <w:t xml:space="preserve"> </w:t>
      </w:r>
      <w:proofErr w:type="spellStart"/>
      <w:r w:rsidR="000B1E3A" w:rsidRPr="009211FE">
        <w:rPr>
          <w:sz w:val="20"/>
          <w:lang w:val="es-MX"/>
        </w:rPr>
        <w:t>doit</w:t>
      </w:r>
      <w:proofErr w:type="spellEnd"/>
      <w:r w:rsidR="000B1E3A" w:rsidRPr="009211FE">
        <w:rPr>
          <w:sz w:val="20"/>
          <w:lang w:val="es-MX"/>
        </w:rPr>
        <w:t xml:space="preserve"> </w:t>
      </w:r>
      <w:proofErr w:type="spellStart"/>
      <w:r w:rsidR="000B1E3A" w:rsidRPr="009211FE">
        <w:rPr>
          <w:sz w:val="20"/>
          <w:lang w:val="es-MX"/>
        </w:rPr>
        <w:t>fonctionner</w:t>
      </w:r>
      <w:proofErr w:type="spellEnd"/>
      <w:r w:rsidR="000B1E3A" w:rsidRPr="009211FE">
        <w:rPr>
          <w:sz w:val="20"/>
          <w:lang w:val="es-MX"/>
        </w:rPr>
        <w:t xml:space="preserve"> à un </w:t>
      </w:r>
      <w:proofErr w:type="spellStart"/>
      <w:r w:rsidR="000B1E3A" w:rsidRPr="009211FE">
        <w:rPr>
          <w:sz w:val="20"/>
          <w:lang w:val="es-MX"/>
        </w:rPr>
        <w:t>minimum</w:t>
      </w:r>
      <w:proofErr w:type="spellEnd"/>
      <w:r w:rsidR="000B1E3A" w:rsidRPr="009211FE">
        <w:rPr>
          <w:sz w:val="20"/>
          <w:lang w:val="es-MX"/>
        </w:rPr>
        <w:t xml:space="preserve"> de 95 % </w:t>
      </w:r>
      <w:proofErr w:type="spellStart"/>
      <w:r w:rsidR="000B1E3A" w:rsidRPr="009211FE">
        <w:rPr>
          <w:sz w:val="20"/>
          <w:lang w:val="es-MX"/>
        </w:rPr>
        <w:t>d’efficacité</w:t>
      </w:r>
      <w:proofErr w:type="spellEnd"/>
      <w:r w:rsidR="000B1E3A" w:rsidRPr="009211FE">
        <w:rPr>
          <w:sz w:val="20"/>
          <w:lang w:val="es-MX"/>
        </w:rPr>
        <w:t xml:space="preserve"> AFUE (KHB/WHB055-285) et 94,4 % </w:t>
      </w:r>
      <w:proofErr w:type="spellStart"/>
      <w:r w:rsidR="000B1E3A" w:rsidRPr="009211FE">
        <w:rPr>
          <w:sz w:val="20"/>
          <w:lang w:val="es-MX"/>
        </w:rPr>
        <w:t>d’efficacité</w:t>
      </w:r>
      <w:proofErr w:type="spellEnd"/>
      <w:r w:rsidR="000B1E3A" w:rsidRPr="009211FE">
        <w:rPr>
          <w:sz w:val="20"/>
          <w:lang w:val="es-MX"/>
        </w:rPr>
        <w:t xml:space="preserve"> THERMIQUE (WHB399), </w:t>
      </w:r>
      <w:proofErr w:type="spellStart"/>
      <w:r w:rsidR="000B1E3A" w:rsidRPr="009211FE">
        <w:rPr>
          <w:sz w:val="20"/>
          <w:lang w:val="es-MX"/>
        </w:rPr>
        <w:t>tel</w:t>
      </w:r>
      <w:proofErr w:type="spellEnd"/>
      <w:r w:rsidR="000B1E3A" w:rsidRPr="009211FE">
        <w:rPr>
          <w:sz w:val="20"/>
          <w:lang w:val="es-MX"/>
        </w:rPr>
        <w:t xml:space="preserve"> </w:t>
      </w:r>
      <w:proofErr w:type="spellStart"/>
      <w:r w:rsidR="000B1E3A" w:rsidRPr="009211FE">
        <w:rPr>
          <w:sz w:val="20"/>
          <w:lang w:val="es-MX"/>
        </w:rPr>
        <w:t>qu’enregistré</w:t>
      </w:r>
      <w:proofErr w:type="spellEnd"/>
      <w:r w:rsidR="000B1E3A" w:rsidRPr="009211FE">
        <w:rPr>
          <w:sz w:val="20"/>
          <w:lang w:val="es-MX"/>
        </w:rPr>
        <w:t xml:space="preserve"> par AHRI. La </w:t>
      </w:r>
      <w:r w:rsidR="000B1E3A" w:rsidRPr="009211FE">
        <w:rPr>
          <w:b/>
          <w:sz w:val="20"/>
          <w:lang w:val="es-MX"/>
        </w:rPr>
        <w:t>CHAUDIÈRE</w:t>
      </w:r>
      <w:r w:rsidR="000B1E3A" w:rsidRPr="009211FE">
        <w:rPr>
          <w:sz w:val="20"/>
          <w:lang w:val="es-MX"/>
        </w:rPr>
        <w:t xml:space="preserve"> </w:t>
      </w:r>
      <w:proofErr w:type="spellStart"/>
      <w:r w:rsidR="000B1E3A" w:rsidRPr="009211FE">
        <w:rPr>
          <w:sz w:val="20"/>
          <w:lang w:val="es-MX"/>
        </w:rPr>
        <w:t>doit</w:t>
      </w:r>
      <w:proofErr w:type="spellEnd"/>
      <w:r w:rsidR="000B1E3A" w:rsidRPr="009211FE">
        <w:rPr>
          <w:sz w:val="20"/>
          <w:lang w:val="es-MX"/>
        </w:rPr>
        <w:t xml:space="preserve"> </w:t>
      </w:r>
      <w:proofErr w:type="spellStart"/>
      <w:r w:rsidR="000B1E3A" w:rsidRPr="009211FE">
        <w:rPr>
          <w:sz w:val="20"/>
          <w:lang w:val="es-MX"/>
        </w:rPr>
        <w:t>être</w:t>
      </w:r>
      <w:proofErr w:type="spellEnd"/>
      <w:r w:rsidR="000B1E3A" w:rsidRPr="009211FE">
        <w:rPr>
          <w:sz w:val="20"/>
          <w:lang w:val="es-MX"/>
        </w:rPr>
        <w:t xml:space="preserve"> </w:t>
      </w:r>
      <w:proofErr w:type="spellStart"/>
      <w:r w:rsidR="000B1E3A" w:rsidRPr="009211FE">
        <w:rPr>
          <w:sz w:val="20"/>
          <w:lang w:val="es-MX"/>
        </w:rPr>
        <w:t>certifiée</w:t>
      </w:r>
      <w:proofErr w:type="spellEnd"/>
      <w:r w:rsidR="000B1E3A" w:rsidRPr="009211FE">
        <w:rPr>
          <w:sz w:val="20"/>
          <w:lang w:val="es-MX"/>
        </w:rPr>
        <w:t xml:space="preserve"> </w:t>
      </w:r>
      <w:proofErr w:type="spellStart"/>
      <w:r w:rsidR="000B1E3A" w:rsidRPr="009211FE">
        <w:rPr>
          <w:sz w:val="20"/>
          <w:lang w:val="es-MX"/>
        </w:rPr>
        <w:t>pour</w:t>
      </w:r>
      <w:proofErr w:type="spellEnd"/>
      <w:r w:rsidR="000B1E3A" w:rsidRPr="009211FE">
        <w:rPr>
          <w:sz w:val="20"/>
          <w:lang w:val="es-MX"/>
        </w:rPr>
        <w:t xml:space="preserve"> une </w:t>
      </w:r>
      <w:proofErr w:type="spellStart"/>
      <w:r w:rsidR="000B1E3A" w:rsidRPr="009211FE">
        <w:rPr>
          <w:sz w:val="20"/>
          <w:lang w:val="es-MX"/>
        </w:rPr>
        <w:t>installation</w:t>
      </w:r>
      <w:proofErr w:type="spellEnd"/>
      <w:r w:rsidR="000B1E3A" w:rsidRPr="009211FE">
        <w:rPr>
          <w:sz w:val="20"/>
          <w:lang w:val="es-MX"/>
        </w:rPr>
        <w:t xml:space="preserve"> à </w:t>
      </w:r>
      <w:proofErr w:type="spellStart"/>
      <w:r w:rsidR="000B1E3A" w:rsidRPr="009211FE">
        <w:rPr>
          <w:sz w:val="20"/>
          <w:lang w:val="es-MX"/>
        </w:rPr>
        <w:t>l’intérieur</w:t>
      </w:r>
      <w:proofErr w:type="spellEnd"/>
      <w:r w:rsidR="004A0E52">
        <w:rPr>
          <w:sz w:val="20"/>
          <w:lang w:val="es-MX"/>
        </w:rPr>
        <w:t xml:space="preserve">. </w:t>
      </w:r>
    </w:p>
    <w:p w14:paraId="71991F31" w14:textId="77777777" w:rsidR="00BB5BA6" w:rsidRPr="004A0E52" w:rsidRDefault="00BB5BA6" w:rsidP="00BB5BA6">
      <w:pPr>
        <w:rPr>
          <w:sz w:val="16"/>
          <w:szCs w:val="16"/>
          <w:lang w:val="es-MX"/>
        </w:rPr>
      </w:pPr>
    </w:p>
    <w:p w14:paraId="1A4EA0DA" w14:textId="57C85865" w:rsidR="00BB5BA6" w:rsidRPr="009211FE" w:rsidRDefault="00BB5BA6" w:rsidP="00BB5BA6">
      <w:pPr>
        <w:rPr>
          <w:sz w:val="20"/>
          <w:lang w:val="es-MX"/>
        </w:rPr>
      </w:pPr>
      <w:r w:rsidRPr="009211FE">
        <w:rPr>
          <w:sz w:val="20"/>
          <w:lang w:val="es-MX"/>
        </w:rPr>
        <w:t xml:space="preserve">La </w:t>
      </w:r>
      <w:r w:rsidRPr="009211FE">
        <w:rPr>
          <w:b/>
          <w:sz w:val="20"/>
          <w:lang w:val="es-MX"/>
        </w:rPr>
        <w:t>CHAUDIÈRE</w:t>
      </w:r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doit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être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équipée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d’une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enveloppe</w:t>
      </w:r>
      <w:proofErr w:type="spellEnd"/>
      <w:r w:rsidRPr="009211FE">
        <w:rPr>
          <w:sz w:val="20"/>
          <w:lang w:val="es-MX"/>
        </w:rPr>
        <w:t xml:space="preserve"> en </w:t>
      </w:r>
      <w:proofErr w:type="spellStart"/>
      <w:r w:rsidRPr="009211FE">
        <w:rPr>
          <w:sz w:val="20"/>
          <w:lang w:val="es-MX"/>
        </w:rPr>
        <w:t>acier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fort</w:t>
      </w:r>
      <w:proofErr w:type="spellEnd"/>
      <w:r w:rsidRPr="009211FE">
        <w:rPr>
          <w:sz w:val="20"/>
          <w:lang w:val="es-MX"/>
        </w:rPr>
        <w:t xml:space="preserve"> calibre, </w:t>
      </w:r>
      <w:proofErr w:type="spellStart"/>
      <w:r w:rsidRPr="009211FE">
        <w:rPr>
          <w:sz w:val="20"/>
          <w:lang w:val="es-MX"/>
        </w:rPr>
        <w:t>apprêtée</w:t>
      </w:r>
      <w:proofErr w:type="spellEnd"/>
      <w:r w:rsidRPr="009211FE">
        <w:rPr>
          <w:sz w:val="20"/>
          <w:lang w:val="es-MX"/>
        </w:rPr>
        <w:t xml:space="preserve"> et </w:t>
      </w:r>
      <w:proofErr w:type="spellStart"/>
      <w:r w:rsidRPr="009211FE">
        <w:rPr>
          <w:sz w:val="20"/>
          <w:lang w:val="es-MX"/>
        </w:rPr>
        <w:t>prépeinte</w:t>
      </w:r>
      <w:proofErr w:type="spellEnd"/>
      <w:r w:rsidRPr="009211FE">
        <w:rPr>
          <w:sz w:val="20"/>
          <w:lang w:val="es-MX"/>
        </w:rPr>
        <w:t xml:space="preserve"> des </w:t>
      </w:r>
      <w:proofErr w:type="spellStart"/>
      <w:r w:rsidRPr="009211FE">
        <w:rPr>
          <w:sz w:val="20"/>
          <w:lang w:val="es-MX"/>
        </w:rPr>
        <w:t>deux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côtés</w:t>
      </w:r>
      <w:proofErr w:type="spellEnd"/>
      <w:r w:rsidRPr="009211FE">
        <w:rPr>
          <w:sz w:val="20"/>
          <w:lang w:val="es-MX"/>
        </w:rPr>
        <w:t xml:space="preserve">. </w:t>
      </w:r>
      <w:proofErr w:type="gramStart"/>
      <w:r w:rsidRPr="009211FE">
        <w:rPr>
          <w:sz w:val="20"/>
          <w:lang w:val="es-MX"/>
        </w:rPr>
        <w:t>La chambre</w:t>
      </w:r>
      <w:proofErr w:type="gram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combustion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doit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être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étanche</w:t>
      </w:r>
      <w:proofErr w:type="spellEnd"/>
      <w:r w:rsidRPr="009211FE">
        <w:rPr>
          <w:sz w:val="20"/>
          <w:lang w:val="es-MX"/>
        </w:rPr>
        <w:t xml:space="preserve"> et </w:t>
      </w:r>
      <w:proofErr w:type="spellStart"/>
      <w:r w:rsidRPr="009211FE">
        <w:rPr>
          <w:sz w:val="20"/>
          <w:lang w:val="es-MX"/>
        </w:rPr>
        <w:t>entièrement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fermée</w:t>
      </w:r>
      <w:proofErr w:type="spellEnd"/>
      <w:r w:rsidRPr="009211FE">
        <w:rPr>
          <w:sz w:val="20"/>
          <w:lang w:val="es-MX"/>
        </w:rPr>
        <w:t xml:space="preserve">, </w:t>
      </w:r>
      <w:proofErr w:type="spellStart"/>
      <w:r w:rsidRPr="009211FE">
        <w:rPr>
          <w:sz w:val="20"/>
          <w:lang w:val="es-MX"/>
        </w:rPr>
        <w:t>indépendamment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l’enveloppe</w:t>
      </w:r>
      <w:proofErr w:type="spellEnd"/>
      <w:r w:rsidRPr="009211FE">
        <w:rPr>
          <w:sz w:val="20"/>
          <w:lang w:val="es-MX"/>
        </w:rPr>
        <w:t xml:space="preserve"> externe, de </w:t>
      </w:r>
      <w:proofErr w:type="spellStart"/>
      <w:r w:rsidRPr="009211FE">
        <w:rPr>
          <w:sz w:val="20"/>
          <w:lang w:val="es-MX"/>
        </w:rPr>
        <w:t>sorte</w:t>
      </w:r>
      <w:proofErr w:type="spellEnd"/>
      <w:r w:rsidRPr="009211FE">
        <w:rPr>
          <w:sz w:val="20"/>
          <w:lang w:val="es-MX"/>
        </w:rPr>
        <w:t xml:space="preserve"> que </w:t>
      </w:r>
      <w:proofErr w:type="spellStart"/>
      <w:r w:rsidRPr="009211FE">
        <w:rPr>
          <w:sz w:val="20"/>
          <w:lang w:val="es-MX"/>
        </w:rPr>
        <w:t>l’intégrité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celle-ci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n’affecte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pas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l’étanchéité</w:t>
      </w:r>
      <w:proofErr w:type="spellEnd"/>
      <w:r w:rsidRPr="009211FE">
        <w:rPr>
          <w:sz w:val="20"/>
          <w:lang w:val="es-MX"/>
        </w:rPr>
        <w:t xml:space="preserve"> de la chambre. Un </w:t>
      </w:r>
      <w:proofErr w:type="spellStart"/>
      <w:r w:rsidRPr="009211FE">
        <w:rPr>
          <w:sz w:val="20"/>
          <w:lang w:val="es-MX"/>
        </w:rPr>
        <w:t>regard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d’observation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permettra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d’observer</w:t>
      </w:r>
      <w:proofErr w:type="spellEnd"/>
      <w:r w:rsidRPr="009211FE">
        <w:rPr>
          <w:sz w:val="20"/>
          <w:lang w:val="es-MX"/>
        </w:rPr>
        <w:t xml:space="preserve"> la </w:t>
      </w:r>
      <w:proofErr w:type="spellStart"/>
      <w:r w:rsidRPr="009211FE">
        <w:rPr>
          <w:sz w:val="20"/>
          <w:lang w:val="es-MX"/>
        </w:rPr>
        <w:t>flamme</w:t>
      </w:r>
      <w:proofErr w:type="spellEnd"/>
      <w:r w:rsidRPr="009211FE">
        <w:rPr>
          <w:sz w:val="20"/>
          <w:lang w:val="es-MX"/>
        </w:rPr>
        <w:t xml:space="preserve"> du </w:t>
      </w:r>
      <w:proofErr w:type="spellStart"/>
      <w:r w:rsidRPr="009211FE">
        <w:rPr>
          <w:sz w:val="20"/>
          <w:lang w:val="es-MX"/>
        </w:rPr>
        <w:t>brûleur</w:t>
      </w:r>
      <w:proofErr w:type="spellEnd"/>
      <w:r w:rsidRPr="009211FE">
        <w:rPr>
          <w:sz w:val="20"/>
          <w:lang w:val="es-MX"/>
        </w:rPr>
        <w:t xml:space="preserve"> et </w:t>
      </w:r>
      <w:proofErr w:type="gramStart"/>
      <w:r w:rsidRPr="009211FE">
        <w:rPr>
          <w:sz w:val="20"/>
          <w:lang w:val="es-MX"/>
        </w:rPr>
        <w:t>la chambre</w:t>
      </w:r>
      <w:proofErr w:type="gram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combustion</w:t>
      </w:r>
      <w:proofErr w:type="spellEnd"/>
      <w:r w:rsidR="004A0E52">
        <w:rPr>
          <w:sz w:val="20"/>
          <w:lang w:val="es-MX"/>
        </w:rPr>
        <w:t xml:space="preserve">. </w:t>
      </w:r>
      <w:r w:rsidRPr="009211FE">
        <w:rPr>
          <w:sz w:val="20"/>
          <w:lang w:val="es-MX"/>
        </w:rPr>
        <w:t xml:space="preserve">Le </w:t>
      </w:r>
      <w:proofErr w:type="spellStart"/>
      <w:r w:rsidRPr="009211FE">
        <w:rPr>
          <w:sz w:val="20"/>
          <w:lang w:val="es-MX"/>
        </w:rPr>
        <w:t>brûleur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doit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être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type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prémélange</w:t>
      </w:r>
      <w:proofErr w:type="spellEnd"/>
      <w:r w:rsidRPr="009211FE">
        <w:rPr>
          <w:sz w:val="20"/>
          <w:lang w:val="es-MX"/>
        </w:rPr>
        <w:t xml:space="preserve">, fabriqué en </w:t>
      </w:r>
      <w:proofErr w:type="spellStart"/>
      <w:r w:rsidRPr="009211FE">
        <w:rPr>
          <w:sz w:val="20"/>
          <w:lang w:val="es-MX"/>
        </w:rPr>
        <w:t>acier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inoxydable</w:t>
      </w:r>
      <w:proofErr w:type="spellEnd"/>
      <w:r w:rsidRPr="009211FE">
        <w:rPr>
          <w:sz w:val="20"/>
          <w:lang w:val="es-MX"/>
        </w:rPr>
        <w:t xml:space="preserve"> haute </w:t>
      </w:r>
      <w:proofErr w:type="spellStart"/>
      <w:r w:rsidRPr="009211FE">
        <w:rPr>
          <w:sz w:val="20"/>
          <w:lang w:val="es-MX"/>
        </w:rPr>
        <w:t>température</w:t>
      </w:r>
      <w:proofErr w:type="spellEnd"/>
      <w:r w:rsidRPr="009211FE">
        <w:rPr>
          <w:sz w:val="20"/>
          <w:lang w:val="es-MX"/>
        </w:rPr>
        <w:t xml:space="preserve">, </w:t>
      </w:r>
      <w:proofErr w:type="spellStart"/>
      <w:r w:rsidRPr="009211FE">
        <w:rPr>
          <w:sz w:val="20"/>
          <w:lang w:val="es-MX"/>
        </w:rPr>
        <w:t>avec</w:t>
      </w:r>
      <w:proofErr w:type="spellEnd"/>
      <w:r w:rsidRPr="009211FE">
        <w:rPr>
          <w:sz w:val="20"/>
          <w:lang w:val="es-MX"/>
        </w:rPr>
        <w:t xml:space="preserve"> un </w:t>
      </w:r>
      <w:proofErr w:type="spellStart"/>
      <w:r w:rsidRPr="009211FE">
        <w:rPr>
          <w:sz w:val="20"/>
          <w:lang w:val="es-MX"/>
        </w:rPr>
        <w:t>revêtement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extérieur</w:t>
      </w:r>
      <w:proofErr w:type="spellEnd"/>
      <w:r w:rsidRPr="009211FE">
        <w:rPr>
          <w:sz w:val="20"/>
          <w:lang w:val="es-MX"/>
        </w:rPr>
        <w:t xml:space="preserve"> en </w:t>
      </w:r>
      <w:proofErr w:type="spellStart"/>
      <w:r w:rsidRPr="009211FE">
        <w:rPr>
          <w:sz w:val="20"/>
          <w:lang w:val="es-MX"/>
        </w:rPr>
        <w:t>fibres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tissées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Fecralloy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permettant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d’assurer</w:t>
      </w:r>
      <w:proofErr w:type="spellEnd"/>
      <w:r w:rsidRPr="009211FE">
        <w:rPr>
          <w:sz w:val="20"/>
          <w:lang w:val="es-MX"/>
        </w:rPr>
        <w:t xml:space="preserve"> un </w:t>
      </w:r>
      <w:proofErr w:type="spellStart"/>
      <w:r w:rsidRPr="009211FE">
        <w:rPr>
          <w:sz w:val="20"/>
          <w:lang w:val="es-MX"/>
        </w:rPr>
        <w:t>fonctionnement</w:t>
      </w:r>
      <w:proofErr w:type="spellEnd"/>
      <w:r w:rsidRPr="009211FE">
        <w:rPr>
          <w:sz w:val="20"/>
          <w:lang w:val="es-MX"/>
        </w:rPr>
        <w:t xml:space="preserve"> fluide à </w:t>
      </w:r>
      <w:proofErr w:type="spellStart"/>
      <w:r w:rsidRPr="009211FE">
        <w:rPr>
          <w:sz w:val="20"/>
          <w:lang w:val="es-MX"/>
        </w:rPr>
        <w:t>tous</w:t>
      </w:r>
      <w:proofErr w:type="spellEnd"/>
      <w:r w:rsidRPr="009211FE">
        <w:rPr>
          <w:sz w:val="20"/>
          <w:lang w:val="es-MX"/>
        </w:rPr>
        <w:t xml:space="preserve"> les </w:t>
      </w:r>
      <w:proofErr w:type="spellStart"/>
      <w:r w:rsidRPr="009211FE">
        <w:rPr>
          <w:sz w:val="20"/>
          <w:lang w:val="es-MX"/>
        </w:rPr>
        <w:t>niveaux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modulation</w:t>
      </w:r>
      <w:proofErr w:type="spellEnd"/>
      <w:r w:rsidRPr="009211FE">
        <w:rPr>
          <w:sz w:val="20"/>
          <w:lang w:val="es-MX"/>
        </w:rPr>
        <w:t xml:space="preserve"> de la </w:t>
      </w:r>
      <w:proofErr w:type="spellStart"/>
      <w:r w:rsidRPr="009211FE">
        <w:rPr>
          <w:sz w:val="20"/>
          <w:lang w:val="es-MX"/>
        </w:rPr>
        <w:t>puissance</w:t>
      </w:r>
      <w:proofErr w:type="spellEnd"/>
      <w:r w:rsidRPr="009211FE">
        <w:rPr>
          <w:sz w:val="20"/>
          <w:lang w:val="es-MX"/>
        </w:rPr>
        <w:t xml:space="preserve">. La </w:t>
      </w:r>
      <w:r w:rsidRPr="009211FE">
        <w:rPr>
          <w:b/>
          <w:sz w:val="20"/>
          <w:lang w:val="es-MX"/>
        </w:rPr>
        <w:t xml:space="preserve">CHAUDIÈRE </w:t>
      </w:r>
      <w:proofErr w:type="spellStart"/>
      <w:r w:rsidR="00DA2CCF" w:rsidRPr="009211FE">
        <w:rPr>
          <w:sz w:val="20"/>
          <w:lang w:val="es-MX"/>
        </w:rPr>
        <w:t>doit</w:t>
      </w:r>
      <w:proofErr w:type="spellEnd"/>
      <w:r w:rsidR="00DA2CCF" w:rsidRPr="009211FE">
        <w:rPr>
          <w:sz w:val="20"/>
          <w:lang w:val="es-MX"/>
        </w:rPr>
        <w:t xml:space="preserve"> </w:t>
      </w:r>
      <w:proofErr w:type="spellStart"/>
      <w:r w:rsidR="00DA2CCF" w:rsidRPr="009211FE">
        <w:rPr>
          <w:sz w:val="20"/>
          <w:lang w:val="es-MX"/>
        </w:rPr>
        <w:t>être</w:t>
      </w:r>
      <w:proofErr w:type="spellEnd"/>
      <w:r w:rsidR="00DA2CCF" w:rsidRPr="009211FE">
        <w:rPr>
          <w:sz w:val="20"/>
          <w:lang w:val="es-MX"/>
        </w:rPr>
        <w:t xml:space="preserve"> </w:t>
      </w:r>
      <w:proofErr w:type="spellStart"/>
      <w:r w:rsidR="00DA2CCF" w:rsidRPr="009211FE">
        <w:rPr>
          <w:sz w:val="20"/>
          <w:lang w:val="es-MX"/>
        </w:rPr>
        <w:t>équipée</w:t>
      </w:r>
      <w:proofErr w:type="spellEnd"/>
      <w:r w:rsidR="00DA2CCF" w:rsidRPr="009211FE">
        <w:rPr>
          <w:sz w:val="20"/>
          <w:lang w:val="es-MX"/>
        </w:rPr>
        <w:t xml:space="preserve"> </w:t>
      </w:r>
      <w:proofErr w:type="spellStart"/>
      <w:r w:rsidR="00DA2CCF" w:rsidRPr="009211FE">
        <w:rPr>
          <w:sz w:val="20"/>
          <w:lang w:val="es-MX"/>
        </w:rPr>
        <w:t>d’une</w:t>
      </w:r>
      <w:proofErr w:type="spellEnd"/>
      <w:r w:rsidR="00DA2CCF" w:rsidRPr="009211FE">
        <w:rPr>
          <w:sz w:val="20"/>
          <w:lang w:val="es-MX"/>
        </w:rPr>
        <w:t xml:space="preserve"> </w:t>
      </w:r>
      <w:proofErr w:type="spellStart"/>
      <w:r w:rsidR="00DA2CCF" w:rsidRPr="009211FE">
        <w:rPr>
          <w:sz w:val="20"/>
          <w:lang w:val="es-MX"/>
        </w:rPr>
        <w:t>vanne</w:t>
      </w:r>
      <w:proofErr w:type="spellEnd"/>
      <w:r w:rsidR="00DA2CCF" w:rsidRPr="009211FE">
        <w:rPr>
          <w:sz w:val="20"/>
          <w:lang w:val="es-MX"/>
        </w:rPr>
        <w:t xml:space="preserve"> de </w:t>
      </w:r>
      <w:proofErr w:type="spellStart"/>
      <w:r w:rsidR="00DA2CCF" w:rsidRPr="009211FE">
        <w:rPr>
          <w:sz w:val="20"/>
          <w:lang w:val="es-MX"/>
        </w:rPr>
        <w:t>gaz</w:t>
      </w:r>
      <w:proofErr w:type="spellEnd"/>
      <w:r w:rsidR="00DA2CCF" w:rsidRPr="009211FE">
        <w:rPr>
          <w:sz w:val="20"/>
          <w:lang w:val="es-MX"/>
        </w:rPr>
        <w:t xml:space="preserve"> à </w:t>
      </w:r>
      <w:proofErr w:type="spellStart"/>
      <w:r w:rsidR="00DA2CCF" w:rsidRPr="009211FE">
        <w:rPr>
          <w:sz w:val="20"/>
          <w:lang w:val="es-MX"/>
        </w:rPr>
        <w:t>régulation</w:t>
      </w:r>
      <w:proofErr w:type="spellEnd"/>
      <w:r w:rsidR="00DA2CCF" w:rsidRPr="009211FE">
        <w:rPr>
          <w:sz w:val="20"/>
          <w:lang w:val="es-MX"/>
        </w:rPr>
        <w:t xml:space="preserve"> de </w:t>
      </w:r>
      <w:proofErr w:type="spellStart"/>
      <w:r w:rsidR="00DA2CCF" w:rsidRPr="009211FE">
        <w:rPr>
          <w:sz w:val="20"/>
          <w:lang w:val="es-MX"/>
        </w:rPr>
        <w:t>pression</w:t>
      </w:r>
      <w:proofErr w:type="spellEnd"/>
      <w:r w:rsidR="00DA2CCF" w:rsidRPr="009211FE">
        <w:rPr>
          <w:sz w:val="20"/>
          <w:lang w:val="es-MX"/>
        </w:rPr>
        <w:t xml:space="preserve"> </w:t>
      </w:r>
      <w:proofErr w:type="spellStart"/>
      <w:r w:rsidR="00DA2CCF" w:rsidRPr="009211FE">
        <w:rPr>
          <w:sz w:val="20"/>
          <w:lang w:val="es-MX"/>
        </w:rPr>
        <w:t>négative</w:t>
      </w:r>
      <w:proofErr w:type="spellEnd"/>
      <w:r w:rsidR="00DA2CCF" w:rsidRPr="009211FE">
        <w:rPr>
          <w:sz w:val="20"/>
          <w:lang w:val="es-MX"/>
        </w:rPr>
        <w:t xml:space="preserve"> et </w:t>
      </w:r>
      <w:proofErr w:type="spellStart"/>
      <w:r w:rsidR="00DA2CCF" w:rsidRPr="009211FE">
        <w:rPr>
          <w:sz w:val="20"/>
          <w:lang w:val="es-MX"/>
        </w:rPr>
        <w:t>d’un</w:t>
      </w:r>
      <w:proofErr w:type="spellEnd"/>
      <w:r w:rsidR="00DA2CCF" w:rsidRPr="009211FE">
        <w:rPr>
          <w:sz w:val="20"/>
          <w:lang w:val="es-MX"/>
        </w:rPr>
        <w:t xml:space="preserve"> </w:t>
      </w:r>
      <w:proofErr w:type="spellStart"/>
      <w:r w:rsidR="00DA2CCF" w:rsidRPr="009211FE">
        <w:rPr>
          <w:sz w:val="20"/>
          <w:lang w:val="es-MX"/>
        </w:rPr>
        <w:t>système</w:t>
      </w:r>
      <w:proofErr w:type="spellEnd"/>
      <w:r w:rsidR="00DA2CCF" w:rsidRPr="009211FE">
        <w:rPr>
          <w:sz w:val="20"/>
          <w:lang w:val="es-MX"/>
        </w:rPr>
        <w:t xml:space="preserve"> de </w:t>
      </w:r>
      <w:proofErr w:type="spellStart"/>
      <w:r w:rsidR="00DA2CCF" w:rsidRPr="009211FE">
        <w:rPr>
          <w:sz w:val="20"/>
          <w:lang w:val="es-MX"/>
        </w:rPr>
        <w:t>ventilation</w:t>
      </w:r>
      <w:proofErr w:type="spellEnd"/>
      <w:r w:rsidR="00DA2CCF" w:rsidRPr="009211FE">
        <w:rPr>
          <w:sz w:val="20"/>
          <w:lang w:val="es-MX"/>
        </w:rPr>
        <w:t xml:space="preserve"> à </w:t>
      </w:r>
      <w:proofErr w:type="spellStart"/>
      <w:r w:rsidR="00DA2CCF" w:rsidRPr="009211FE">
        <w:rPr>
          <w:sz w:val="20"/>
          <w:lang w:val="es-MX"/>
        </w:rPr>
        <w:t>modulation</w:t>
      </w:r>
      <w:proofErr w:type="spellEnd"/>
      <w:r w:rsidR="00DA2CCF" w:rsidRPr="009211FE">
        <w:rPr>
          <w:sz w:val="20"/>
          <w:lang w:val="es-MX"/>
        </w:rPr>
        <w:t xml:space="preserve"> de </w:t>
      </w:r>
      <w:proofErr w:type="spellStart"/>
      <w:r w:rsidR="00DA2CCF" w:rsidRPr="009211FE">
        <w:rPr>
          <w:sz w:val="20"/>
          <w:lang w:val="es-MX"/>
        </w:rPr>
        <w:t>largeur</w:t>
      </w:r>
      <w:proofErr w:type="spellEnd"/>
      <w:r w:rsidR="00DA2CCF" w:rsidRPr="009211FE">
        <w:rPr>
          <w:sz w:val="20"/>
          <w:lang w:val="es-MX"/>
        </w:rPr>
        <w:t xml:space="preserve"> </w:t>
      </w:r>
      <w:proofErr w:type="spellStart"/>
      <w:r w:rsidR="00DA2CCF" w:rsidRPr="009211FE">
        <w:rPr>
          <w:sz w:val="20"/>
          <w:lang w:val="es-MX"/>
        </w:rPr>
        <w:t>d’impulsion</w:t>
      </w:r>
      <w:proofErr w:type="spellEnd"/>
      <w:r w:rsidR="00DA2CCF" w:rsidRPr="009211FE">
        <w:rPr>
          <w:sz w:val="20"/>
          <w:lang w:val="es-MX"/>
        </w:rPr>
        <w:t xml:space="preserve"> </w:t>
      </w:r>
      <w:proofErr w:type="spellStart"/>
      <w:r w:rsidR="00DA2CCF" w:rsidRPr="009211FE">
        <w:rPr>
          <w:sz w:val="20"/>
          <w:lang w:val="es-MX"/>
        </w:rPr>
        <w:t>pour</w:t>
      </w:r>
      <w:proofErr w:type="spellEnd"/>
      <w:r w:rsidR="00DA2CCF" w:rsidRPr="009211FE">
        <w:rPr>
          <w:sz w:val="20"/>
          <w:lang w:val="es-MX"/>
        </w:rPr>
        <w:t xml:space="preserve"> </w:t>
      </w:r>
      <w:proofErr w:type="spellStart"/>
      <w:r w:rsidR="00DA2CCF" w:rsidRPr="009211FE">
        <w:rPr>
          <w:sz w:val="20"/>
          <w:lang w:val="es-MX"/>
        </w:rPr>
        <w:t>contrôler</w:t>
      </w:r>
      <w:proofErr w:type="spellEnd"/>
      <w:r w:rsidR="00DA2CCF" w:rsidRPr="009211FE">
        <w:rPr>
          <w:sz w:val="20"/>
          <w:lang w:val="es-MX"/>
        </w:rPr>
        <w:t xml:space="preserve"> </w:t>
      </w:r>
      <w:proofErr w:type="spellStart"/>
      <w:r w:rsidR="00DA2CCF" w:rsidRPr="009211FE">
        <w:rPr>
          <w:sz w:val="20"/>
          <w:lang w:val="es-MX"/>
        </w:rPr>
        <w:t>avec</w:t>
      </w:r>
      <w:proofErr w:type="spellEnd"/>
      <w:r w:rsidR="00DA2CCF" w:rsidRPr="009211FE">
        <w:rPr>
          <w:sz w:val="20"/>
          <w:lang w:val="es-MX"/>
        </w:rPr>
        <w:t xml:space="preserve"> </w:t>
      </w:r>
      <w:proofErr w:type="spellStart"/>
      <w:r w:rsidR="00DA2CCF" w:rsidRPr="009211FE">
        <w:rPr>
          <w:sz w:val="20"/>
          <w:lang w:val="es-MX"/>
        </w:rPr>
        <w:t>précision</w:t>
      </w:r>
      <w:proofErr w:type="spellEnd"/>
      <w:r w:rsidR="00DA2CCF" w:rsidRPr="009211FE">
        <w:rPr>
          <w:sz w:val="20"/>
          <w:lang w:val="es-MX"/>
        </w:rPr>
        <w:t xml:space="preserve"> le </w:t>
      </w:r>
      <w:proofErr w:type="spellStart"/>
      <w:r w:rsidR="00DA2CCF" w:rsidRPr="009211FE">
        <w:rPr>
          <w:sz w:val="20"/>
          <w:lang w:val="es-MX"/>
        </w:rPr>
        <w:t>mélange</w:t>
      </w:r>
      <w:proofErr w:type="spellEnd"/>
      <w:r w:rsidR="00DA2CCF" w:rsidRPr="009211FE">
        <w:rPr>
          <w:sz w:val="20"/>
          <w:lang w:val="es-MX"/>
        </w:rPr>
        <w:t xml:space="preserve"> air/combustible </w:t>
      </w:r>
      <w:proofErr w:type="spellStart"/>
      <w:r w:rsidR="00DA2CCF" w:rsidRPr="009211FE">
        <w:rPr>
          <w:sz w:val="20"/>
          <w:lang w:val="es-MX"/>
        </w:rPr>
        <w:t>envoyé</w:t>
      </w:r>
      <w:proofErr w:type="spellEnd"/>
      <w:r w:rsidR="00DA2CCF" w:rsidRPr="009211FE">
        <w:rPr>
          <w:sz w:val="20"/>
          <w:lang w:val="es-MX"/>
        </w:rPr>
        <w:t xml:space="preserve"> </w:t>
      </w:r>
      <w:proofErr w:type="spellStart"/>
      <w:r w:rsidR="00DA2CCF" w:rsidRPr="009211FE">
        <w:rPr>
          <w:sz w:val="20"/>
          <w:lang w:val="es-MX"/>
        </w:rPr>
        <w:t>au</w:t>
      </w:r>
      <w:proofErr w:type="spellEnd"/>
      <w:r w:rsidR="00DA2CCF" w:rsidRPr="009211FE">
        <w:rPr>
          <w:sz w:val="20"/>
          <w:lang w:val="es-MX"/>
        </w:rPr>
        <w:t xml:space="preserve"> </w:t>
      </w:r>
      <w:proofErr w:type="spellStart"/>
      <w:r w:rsidR="00DA2CCF" w:rsidRPr="009211FE">
        <w:rPr>
          <w:sz w:val="20"/>
          <w:lang w:val="es-MX"/>
        </w:rPr>
        <w:t>brûleur</w:t>
      </w:r>
      <w:proofErr w:type="spellEnd"/>
      <w:r w:rsidR="00DA2CCF" w:rsidRPr="009211FE">
        <w:rPr>
          <w:sz w:val="20"/>
          <w:lang w:val="es-MX"/>
        </w:rPr>
        <w:t xml:space="preserve">. La </w:t>
      </w:r>
      <w:r w:rsidRPr="009211FE">
        <w:rPr>
          <w:b/>
          <w:sz w:val="20"/>
          <w:lang w:val="es-MX"/>
        </w:rPr>
        <w:t>CHAUDIÈRE</w:t>
      </w:r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doit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fonctionner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lastRenderedPageBreak/>
        <w:t>dans</w:t>
      </w:r>
      <w:proofErr w:type="spellEnd"/>
      <w:r w:rsidRPr="009211FE">
        <w:rPr>
          <w:sz w:val="20"/>
          <w:lang w:val="es-MX"/>
        </w:rPr>
        <w:t xml:space="preserve"> des </w:t>
      </w:r>
      <w:proofErr w:type="spellStart"/>
      <w:r w:rsidRPr="009211FE">
        <w:rPr>
          <w:sz w:val="20"/>
          <w:lang w:val="es-MX"/>
        </w:rPr>
        <w:t>conditions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sécuritaires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avec</w:t>
      </w:r>
      <w:proofErr w:type="spellEnd"/>
      <w:r w:rsidRPr="009211FE">
        <w:rPr>
          <w:sz w:val="20"/>
          <w:lang w:val="es-MX"/>
        </w:rPr>
        <w:t xml:space="preserve"> une </w:t>
      </w:r>
      <w:proofErr w:type="spellStart"/>
      <w:r w:rsidRPr="009211FE">
        <w:rPr>
          <w:sz w:val="20"/>
          <w:lang w:val="es-MX"/>
        </w:rPr>
        <w:t>pression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l’alimentation</w:t>
      </w:r>
      <w:proofErr w:type="spellEnd"/>
      <w:r w:rsidRPr="009211FE">
        <w:rPr>
          <w:sz w:val="20"/>
          <w:lang w:val="es-MX"/>
        </w:rPr>
        <w:t xml:space="preserve"> en </w:t>
      </w:r>
      <w:proofErr w:type="spellStart"/>
      <w:r w:rsidRPr="009211FE">
        <w:rPr>
          <w:sz w:val="20"/>
          <w:lang w:val="es-MX"/>
        </w:rPr>
        <w:t>gaz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aussi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faible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qu’une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colonne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d’eau</w:t>
      </w:r>
      <w:proofErr w:type="spellEnd"/>
      <w:r w:rsidRPr="009211FE">
        <w:rPr>
          <w:sz w:val="20"/>
          <w:lang w:val="es-MX"/>
        </w:rPr>
        <w:t xml:space="preserve"> de 4 </w:t>
      </w:r>
      <w:proofErr w:type="spellStart"/>
      <w:r w:rsidRPr="009211FE">
        <w:rPr>
          <w:sz w:val="20"/>
          <w:lang w:val="es-MX"/>
        </w:rPr>
        <w:t>pouces</w:t>
      </w:r>
      <w:proofErr w:type="spellEnd"/>
      <w:r w:rsidR="004A0E52">
        <w:rPr>
          <w:sz w:val="20"/>
          <w:lang w:val="es-MX"/>
        </w:rPr>
        <w:t xml:space="preserve">. </w:t>
      </w:r>
      <w:proofErr w:type="spellStart"/>
      <w:r w:rsidRPr="009211FE">
        <w:rPr>
          <w:sz w:val="20"/>
          <w:lang w:val="es-MX"/>
        </w:rPr>
        <w:t>L’allumage</w:t>
      </w:r>
      <w:proofErr w:type="spellEnd"/>
      <w:r w:rsidRPr="009211FE">
        <w:rPr>
          <w:sz w:val="20"/>
          <w:lang w:val="es-MX"/>
        </w:rPr>
        <w:t xml:space="preserve"> de la </w:t>
      </w:r>
      <w:proofErr w:type="spellStart"/>
      <w:r w:rsidRPr="009211FE">
        <w:rPr>
          <w:sz w:val="20"/>
          <w:lang w:val="es-MX"/>
        </w:rPr>
        <w:t>flamme</w:t>
      </w:r>
      <w:proofErr w:type="spellEnd"/>
      <w:r w:rsidRPr="009211FE">
        <w:rPr>
          <w:sz w:val="20"/>
          <w:lang w:val="es-MX"/>
        </w:rPr>
        <w:t xml:space="preserve"> du </w:t>
      </w:r>
      <w:proofErr w:type="spellStart"/>
      <w:r w:rsidRPr="009211FE">
        <w:rPr>
          <w:sz w:val="20"/>
          <w:lang w:val="es-MX"/>
        </w:rPr>
        <w:t>brûleur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doit</w:t>
      </w:r>
      <w:proofErr w:type="spellEnd"/>
      <w:r w:rsidRPr="009211FE">
        <w:rPr>
          <w:sz w:val="20"/>
          <w:lang w:val="es-MX"/>
        </w:rPr>
        <w:t xml:space="preserve"> se faire par </w:t>
      </w:r>
      <w:proofErr w:type="spellStart"/>
      <w:r w:rsidRPr="009211FE">
        <w:rPr>
          <w:sz w:val="20"/>
          <w:lang w:val="es-MX"/>
        </w:rPr>
        <w:t>étincelle</w:t>
      </w:r>
      <w:proofErr w:type="spellEnd"/>
      <w:r w:rsidRPr="009211FE">
        <w:rPr>
          <w:sz w:val="20"/>
          <w:lang w:val="es-MX"/>
        </w:rPr>
        <w:t xml:space="preserve"> directe, et la </w:t>
      </w:r>
      <w:proofErr w:type="spellStart"/>
      <w:r w:rsidRPr="009211FE">
        <w:rPr>
          <w:sz w:val="20"/>
          <w:lang w:val="es-MX"/>
        </w:rPr>
        <w:t>flamme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doit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être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surveillée</w:t>
      </w:r>
      <w:proofErr w:type="spellEnd"/>
      <w:r w:rsidRPr="009211FE">
        <w:rPr>
          <w:sz w:val="20"/>
          <w:lang w:val="es-MX"/>
        </w:rPr>
        <w:t xml:space="preserve"> à </w:t>
      </w:r>
      <w:proofErr w:type="spellStart"/>
      <w:r w:rsidRPr="009211FE">
        <w:rPr>
          <w:sz w:val="20"/>
          <w:lang w:val="es-MX"/>
        </w:rPr>
        <w:t>l’aide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d’un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détecteur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flammes</w:t>
      </w:r>
      <w:proofErr w:type="spellEnd"/>
      <w:r w:rsidRPr="009211FE">
        <w:rPr>
          <w:sz w:val="20"/>
          <w:lang w:val="es-MX"/>
        </w:rPr>
        <w:t xml:space="preserve">. </w:t>
      </w:r>
    </w:p>
    <w:p w14:paraId="557D7D06" w14:textId="77777777" w:rsidR="00BB5BA6" w:rsidRPr="004A0E52" w:rsidRDefault="00BB5BA6" w:rsidP="00BB5BA6">
      <w:pPr>
        <w:rPr>
          <w:sz w:val="16"/>
          <w:szCs w:val="16"/>
          <w:lang w:val="es-MX"/>
        </w:rPr>
      </w:pPr>
    </w:p>
    <w:p w14:paraId="4A322100" w14:textId="2C72D3B1" w:rsidR="00BB5BA6" w:rsidRPr="009211FE" w:rsidRDefault="00BB5BA6" w:rsidP="00BB5BA6">
      <w:pPr>
        <w:widowControl/>
        <w:autoSpaceDE w:val="0"/>
        <w:autoSpaceDN w:val="0"/>
        <w:adjustRightInd w:val="0"/>
        <w:spacing w:before="80"/>
        <w:rPr>
          <w:sz w:val="20"/>
          <w:lang w:val="es-MX"/>
        </w:rPr>
      </w:pPr>
      <w:r w:rsidRPr="009211FE">
        <w:rPr>
          <w:sz w:val="20"/>
          <w:lang w:val="es-MX"/>
        </w:rPr>
        <w:t xml:space="preserve">La </w:t>
      </w:r>
      <w:r w:rsidRPr="009211FE">
        <w:rPr>
          <w:b/>
          <w:sz w:val="20"/>
          <w:lang w:val="es-MX"/>
        </w:rPr>
        <w:t xml:space="preserve">CHAUDIÈRE </w:t>
      </w:r>
      <w:proofErr w:type="spellStart"/>
      <w:r w:rsidRPr="009211FE">
        <w:rPr>
          <w:sz w:val="20"/>
          <w:lang w:val="es-MX"/>
        </w:rPr>
        <w:t>doit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utiliser</w:t>
      </w:r>
      <w:proofErr w:type="spellEnd"/>
      <w:r w:rsidRPr="009211FE">
        <w:rPr>
          <w:sz w:val="20"/>
          <w:lang w:val="es-MX"/>
        </w:rPr>
        <w:t xml:space="preserve"> un </w:t>
      </w:r>
      <w:proofErr w:type="spellStart"/>
      <w:r w:rsidRPr="009211FE">
        <w:rPr>
          <w:sz w:val="20"/>
          <w:lang w:val="es-MX"/>
        </w:rPr>
        <w:t>circuit</w:t>
      </w:r>
      <w:proofErr w:type="spellEnd"/>
      <w:r w:rsidRPr="009211FE">
        <w:rPr>
          <w:sz w:val="20"/>
          <w:lang w:val="es-MX"/>
        </w:rPr>
        <w:t xml:space="preserve"> et des </w:t>
      </w:r>
      <w:proofErr w:type="spellStart"/>
      <w:r w:rsidRPr="009211FE">
        <w:rPr>
          <w:sz w:val="20"/>
          <w:lang w:val="es-MX"/>
        </w:rPr>
        <w:t>composants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contrôle</w:t>
      </w:r>
      <w:proofErr w:type="spellEnd"/>
      <w:r w:rsidRPr="009211FE">
        <w:rPr>
          <w:sz w:val="20"/>
          <w:lang w:val="es-MX"/>
        </w:rPr>
        <w:t xml:space="preserve"> à 24 </w:t>
      </w:r>
      <w:proofErr w:type="spellStart"/>
      <w:r w:rsidRPr="009211FE">
        <w:rPr>
          <w:sz w:val="20"/>
          <w:lang w:val="es-MX"/>
        </w:rPr>
        <w:t>Vca</w:t>
      </w:r>
      <w:proofErr w:type="spellEnd"/>
      <w:r w:rsidR="009211FE">
        <w:rPr>
          <w:sz w:val="20"/>
          <w:lang w:val="es-MX"/>
        </w:rPr>
        <w:t>.</w:t>
      </w:r>
      <w:r w:rsidRPr="009211FE">
        <w:rPr>
          <w:sz w:val="20"/>
          <w:lang w:val="es-MX"/>
        </w:rPr>
        <w:t xml:space="preserve"> Le </w:t>
      </w:r>
      <w:proofErr w:type="spellStart"/>
      <w:r w:rsidRPr="009211FE">
        <w:rPr>
          <w:sz w:val="20"/>
          <w:lang w:val="es-MX"/>
        </w:rPr>
        <w:t>système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contrôle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doit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être</w:t>
      </w:r>
      <w:proofErr w:type="spellEnd"/>
      <w:r w:rsidRPr="009211FE">
        <w:rPr>
          <w:sz w:val="20"/>
          <w:lang w:val="es-MX"/>
        </w:rPr>
        <w:t xml:space="preserve"> muni </w:t>
      </w:r>
      <w:proofErr w:type="spellStart"/>
      <w:r w:rsidRPr="009211FE">
        <w:rPr>
          <w:sz w:val="20"/>
          <w:lang w:val="es-MX"/>
        </w:rPr>
        <w:t>d’un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écran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installé</w:t>
      </w:r>
      <w:proofErr w:type="spellEnd"/>
      <w:r w:rsidRPr="009211FE">
        <w:rPr>
          <w:sz w:val="20"/>
          <w:lang w:val="es-MX"/>
        </w:rPr>
        <w:t xml:space="preserve"> à </w:t>
      </w:r>
      <w:proofErr w:type="spellStart"/>
      <w:r w:rsidRPr="009211FE">
        <w:rPr>
          <w:sz w:val="20"/>
          <w:lang w:val="es-MX"/>
        </w:rPr>
        <w:t>l’usine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pour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afficher</w:t>
      </w:r>
      <w:proofErr w:type="spellEnd"/>
      <w:r w:rsidRPr="009211FE">
        <w:rPr>
          <w:sz w:val="20"/>
          <w:lang w:val="es-MX"/>
        </w:rPr>
        <w:t xml:space="preserve"> les </w:t>
      </w:r>
      <w:proofErr w:type="spellStart"/>
      <w:r w:rsidRPr="009211FE">
        <w:rPr>
          <w:sz w:val="20"/>
          <w:lang w:val="es-MX"/>
        </w:rPr>
        <w:t>paramètres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configuration</w:t>
      </w:r>
      <w:proofErr w:type="spellEnd"/>
      <w:r w:rsidRPr="009211FE">
        <w:rPr>
          <w:sz w:val="20"/>
          <w:lang w:val="es-MX"/>
        </w:rPr>
        <w:t xml:space="preserve">, </w:t>
      </w:r>
      <w:proofErr w:type="spellStart"/>
      <w:r w:rsidRPr="009211FE">
        <w:rPr>
          <w:sz w:val="20"/>
          <w:lang w:val="es-MX"/>
        </w:rPr>
        <w:t>l’état</w:t>
      </w:r>
      <w:proofErr w:type="spellEnd"/>
      <w:r w:rsidRPr="009211FE">
        <w:rPr>
          <w:sz w:val="20"/>
          <w:lang w:val="es-MX"/>
        </w:rPr>
        <w:t xml:space="preserve"> et le </w:t>
      </w:r>
      <w:proofErr w:type="spellStart"/>
      <w:r w:rsidRPr="009211FE">
        <w:rPr>
          <w:sz w:val="20"/>
          <w:lang w:val="es-MX"/>
        </w:rPr>
        <w:t>diagnostic</w:t>
      </w:r>
      <w:proofErr w:type="spellEnd"/>
      <w:r w:rsidRPr="009211FE">
        <w:rPr>
          <w:sz w:val="20"/>
          <w:lang w:val="es-MX"/>
        </w:rPr>
        <w:t xml:space="preserve"> de la </w:t>
      </w:r>
      <w:proofErr w:type="spellStart"/>
      <w:r w:rsidRPr="009211FE">
        <w:rPr>
          <w:sz w:val="20"/>
          <w:lang w:val="es-MX"/>
        </w:rPr>
        <w:t>chaudière</w:t>
      </w:r>
      <w:proofErr w:type="spellEnd"/>
      <w:r w:rsidRPr="009211FE">
        <w:rPr>
          <w:sz w:val="20"/>
          <w:lang w:val="es-MX"/>
        </w:rPr>
        <w:t xml:space="preserve">. Tous les </w:t>
      </w:r>
      <w:proofErr w:type="spellStart"/>
      <w:r w:rsidRPr="009211FE">
        <w:rPr>
          <w:sz w:val="20"/>
          <w:lang w:val="es-MX"/>
        </w:rPr>
        <w:t>composants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doivent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être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facilement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accessibles</w:t>
      </w:r>
      <w:proofErr w:type="spellEnd"/>
      <w:r w:rsidRPr="009211FE">
        <w:rPr>
          <w:sz w:val="20"/>
          <w:lang w:val="es-MX"/>
        </w:rPr>
        <w:t xml:space="preserve"> et </w:t>
      </w:r>
      <w:proofErr w:type="spellStart"/>
      <w:r w:rsidRPr="009211FE">
        <w:rPr>
          <w:sz w:val="20"/>
          <w:lang w:val="es-MX"/>
        </w:rPr>
        <w:t>réparables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depuis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l’avant</w:t>
      </w:r>
      <w:proofErr w:type="spellEnd"/>
      <w:r w:rsidRPr="009211FE">
        <w:rPr>
          <w:sz w:val="20"/>
          <w:lang w:val="es-MX"/>
        </w:rPr>
        <w:t xml:space="preserve"> et le </w:t>
      </w:r>
      <w:proofErr w:type="spellStart"/>
      <w:r w:rsidRPr="009211FE">
        <w:rPr>
          <w:sz w:val="20"/>
          <w:lang w:val="es-MX"/>
        </w:rPr>
        <w:t>dessus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l’enveloppe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revêtement</w:t>
      </w:r>
      <w:proofErr w:type="spellEnd"/>
      <w:r w:rsidRPr="009211FE">
        <w:rPr>
          <w:sz w:val="20"/>
          <w:lang w:val="es-MX"/>
        </w:rPr>
        <w:t xml:space="preserve">. La </w:t>
      </w:r>
      <w:r w:rsidRPr="009211FE">
        <w:rPr>
          <w:b/>
          <w:sz w:val="20"/>
          <w:lang w:val="es-MX"/>
        </w:rPr>
        <w:t>CHAUDIÈRE</w:t>
      </w:r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doit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être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équipée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d’un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manomètre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température</w:t>
      </w:r>
      <w:proofErr w:type="spellEnd"/>
      <w:r w:rsidRPr="009211FE">
        <w:rPr>
          <w:sz w:val="20"/>
          <w:lang w:val="es-MX"/>
        </w:rPr>
        <w:t>/</w:t>
      </w:r>
      <w:proofErr w:type="spellStart"/>
      <w:r w:rsidRPr="009211FE">
        <w:rPr>
          <w:sz w:val="20"/>
          <w:lang w:val="es-MX"/>
        </w:rPr>
        <w:t>pression</w:t>
      </w:r>
      <w:proofErr w:type="spellEnd"/>
      <w:r w:rsidRPr="009211FE">
        <w:rPr>
          <w:sz w:val="20"/>
          <w:lang w:val="es-MX"/>
        </w:rPr>
        <w:t xml:space="preserve"> et </w:t>
      </w:r>
      <w:proofErr w:type="spellStart"/>
      <w:r w:rsidRPr="009211FE">
        <w:rPr>
          <w:sz w:val="20"/>
          <w:lang w:val="es-MX"/>
        </w:rPr>
        <w:t>d’un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contrôleur</w:t>
      </w:r>
      <w:proofErr w:type="spellEnd"/>
      <w:r w:rsidRPr="009211FE">
        <w:rPr>
          <w:sz w:val="20"/>
          <w:lang w:val="es-MX"/>
        </w:rPr>
        <w:t xml:space="preserve"> de la limite </w:t>
      </w:r>
      <w:proofErr w:type="spellStart"/>
      <w:r w:rsidRPr="009211FE">
        <w:rPr>
          <w:sz w:val="20"/>
          <w:lang w:val="es-MX"/>
        </w:rPr>
        <w:t>supérieure</w:t>
      </w:r>
      <w:proofErr w:type="spellEnd"/>
      <w:r w:rsidRPr="009211FE">
        <w:rPr>
          <w:sz w:val="20"/>
          <w:lang w:val="es-MX"/>
        </w:rPr>
        <w:t xml:space="preserve"> de la </w:t>
      </w:r>
      <w:proofErr w:type="spellStart"/>
      <w:r w:rsidRPr="009211FE">
        <w:rPr>
          <w:sz w:val="20"/>
          <w:lang w:val="es-MX"/>
        </w:rPr>
        <w:t>température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avec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réarmement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manuel</w:t>
      </w:r>
      <w:proofErr w:type="spellEnd"/>
      <w:r w:rsidRPr="009211FE">
        <w:rPr>
          <w:sz w:val="20"/>
          <w:lang w:val="es-MX"/>
        </w:rPr>
        <w:t xml:space="preserve">; </w:t>
      </w:r>
      <w:proofErr w:type="spellStart"/>
      <w:r w:rsidR="004A0E52" w:rsidRPr="004A0E52">
        <w:rPr>
          <w:sz w:val="20"/>
          <w:lang w:val="es-MX"/>
        </w:rPr>
        <w:t>d’une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soupape</w:t>
      </w:r>
      <w:proofErr w:type="spellEnd"/>
      <w:r w:rsidR="004A0E52" w:rsidRPr="004A0E52">
        <w:rPr>
          <w:sz w:val="20"/>
          <w:lang w:val="es-MX"/>
        </w:rPr>
        <w:t xml:space="preserve"> de </w:t>
      </w:r>
      <w:proofErr w:type="spellStart"/>
      <w:r w:rsidR="004A0E52" w:rsidRPr="004A0E52">
        <w:rPr>
          <w:sz w:val="20"/>
          <w:lang w:val="es-MX"/>
        </w:rPr>
        <w:t>surpression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définie</w:t>
      </w:r>
      <w:proofErr w:type="spellEnd"/>
      <w:r w:rsidR="004A0E52" w:rsidRPr="004A0E52">
        <w:rPr>
          <w:sz w:val="20"/>
          <w:lang w:val="es-MX"/>
        </w:rPr>
        <w:t xml:space="preserve"> sur 30 psi </w:t>
      </w:r>
      <w:proofErr w:type="spellStart"/>
      <w:r w:rsidR="004A0E52" w:rsidRPr="004A0E52">
        <w:rPr>
          <w:sz w:val="20"/>
          <w:lang w:val="es-MX"/>
        </w:rPr>
        <w:t>certifiée</w:t>
      </w:r>
      <w:proofErr w:type="spellEnd"/>
      <w:r w:rsidR="004A0E52" w:rsidRPr="004A0E52">
        <w:rPr>
          <w:sz w:val="20"/>
          <w:lang w:val="es-MX"/>
        </w:rPr>
        <w:t xml:space="preserve"> ASME (standard); </w:t>
      </w:r>
      <w:proofErr w:type="spellStart"/>
      <w:r w:rsidR="004A0E52" w:rsidRPr="004A0E52">
        <w:rPr>
          <w:sz w:val="20"/>
          <w:lang w:val="es-MX"/>
        </w:rPr>
        <w:t>d’une</w:t>
      </w:r>
      <w:proofErr w:type="spellEnd"/>
      <w:r w:rsidR="004A0E52" w:rsidRPr="004A0E52">
        <w:rPr>
          <w:sz w:val="20"/>
          <w:lang w:val="es-MX"/>
        </w:rPr>
        <w:t xml:space="preserve"> sonde de </w:t>
      </w:r>
      <w:proofErr w:type="spellStart"/>
      <w:r w:rsidR="004A0E52" w:rsidRPr="004A0E52">
        <w:rPr>
          <w:sz w:val="20"/>
          <w:lang w:val="es-MX"/>
        </w:rPr>
        <w:t>température</w:t>
      </w:r>
      <w:proofErr w:type="spellEnd"/>
      <w:r w:rsidR="004A0E52" w:rsidRPr="004A0E52">
        <w:rPr>
          <w:sz w:val="20"/>
          <w:lang w:val="es-MX"/>
        </w:rPr>
        <w:t xml:space="preserve"> de la </w:t>
      </w:r>
      <w:proofErr w:type="spellStart"/>
      <w:r w:rsidR="004A0E52" w:rsidRPr="004A0E52">
        <w:rPr>
          <w:sz w:val="20"/>
          <w:lang w:val="es-MX"/>
        </w:rPr>
        <w:t>sortie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d’eau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équipée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d’une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thermistance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double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pour</w:t>
      </w:r>
      <w:proofErr w:type="spellEnd"/>
      <w:r w:rsidR="004A0E52" w:rsidRPr="004A0E52">
        <w:rPr>
          <w:sz w:val="20"/>
          <w:lang w:val="es-MX"/>
        </w:rPr>
        <w:t xml:space="preserve"> la </w:t>
      </w:r>
      <w:proofErr w:type="spellStart"/>
      <w:r w:rsidR="004A0E52" w:rsidRPr="004A0E52">
        <w:rPr>
          <w:sz w:val="20"/>
          <w:lang w:val="es-MX"/>
        </w:rPr>
        <w:t>vérification</w:t>
      </w:r>
      <w:proofErr w:type="spellEnd"/>
      <w:r w:rsidR="004A0E52" w:rsidRPr="004A0E52">
        <w:rPr>
          <w:sz w:val="20"/>
          <w:lang w:val="es-MX"/>
        </w:rPr>
        <w:t xml:space="preserve"> de la </w:t>
      </w:r>
      <w:proofErr w:type="spellStart"/>
      <w:r w:rsidR="004A0E52" w:rsidRPr="004A0E52">
        <w:rPr>
          <w:sz w:val="20"/>
          <w:lang w:val="es-MX"/>
        </w:rPr>
        <w:t>précision</w:t>
      </w:r>
      <w:proofErr w:type="spellEnd"/>
      <w:r w:rsidR="004A0E52" w:rsidRPr="004A0E52">
        <w:rPr>
          <w:sz w:val="20"/>
          <w:lang w:val="es-MX"/>
        </w:rPr>
        <w:t xml:space="preserve">; </w:t>
      </w:r>
      <w:proofErr w:type="spellStart"/>
      <w:r w:rsidR="004A0E52" w:rsidRPr="004A0E52">
        <w:rPr>
          <w:sz w:val="20"/>
          <w:lang w:val="es-MX"/>
        </w:rPr>
        <w:t>d’une</w:t>
      </w:r>
      <w:proofErr w:type="spellEnd"/>
      <w:r w:rsidR="004A0E52" w:rsidRPr="004A0E52">
        <w:rPr>
          <w:sz w:val="20"/>
          <w:lang w:val="es-MX"/>
        </w:rPr>
        <w:t xml:space="preserve"> sonde de </w:t>
      </w:r>
      <w:proofErr w:type="spellStart"/>
      <w:r w:rsidR="004A0E52" w:rsidRPr="004A0E52">
        <w:rPr>
          <w:sz w:val="20"/>
          <w:lang w:val="es-MX"/>
        </w:rPr>
        <w:t>température</w:t>
      </w:r>
      <w:proofErr w:type="spellEnd"/>
      <w:r w:rsidR="004A0E52" w:rsidRPr="004A0E52">
        <w:rPr>
          <w:sz w:val="20"/>
          <w:lang w:val="es-MX"/>
        </w:rPr>
        <w:t xml:space="preserve"> de </w:t>
      </w:r>
      <w:proofErr w:type="spellStart"/>
      <w:r w:rsidR="004A0E52" w:rsidRPr="004A0E52">
        <w:rPr>
          <w:sz w:val="20"/>
          <w:lang w:val="es-MX"/>
        </w:rPr>
        <w:t>l’eau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pour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l’alimentation</w:t>
      </w:r>
      <w:proofErr w:type="spellEnd"/>
      <w:r w:rsidR="004A0E52" w:rsidRPr="004A0E52">
        <w:rPr>
          <w:sz w:val="20"/>
          <w:lang w:val="es-MX"/>
        </w:rPr>
        <w:t xml:space="preserve"> du </w:t>
      </w:r>
      <w:proofErr w:type="spellStart"/>
      <w:r w:rsidR="004A0E52" w:rsidRPr="004A0E52">
        <w:rPr>
          <w:sz w:val="20"/>
          <w:lang w:val="es-MX"/>
        </w:rPr>
        <w:t>système</w:t>
      </w:r>
      <w:proofErr w:type="spellEnd"/>
      <w:r w:rsidR="004A0E52" w:rsidRPr="004A0E52">
        <w:rPr>
          <w:sz w:val="20"/>
          <w:lang w:val="es-MX"/>
        </w:rPr>
        <w:t xml:space="preserve">; </w:t>
      </w:r>
      <w:proofErr w:type="spellStart"/>
      <w:r w:rsidR="004A0E52" w:rsidRPr="004A0E52">
        <w:rPr>
          <w:sz w:val="20"/>
          <w:lang w:val="es-MX"/>
        </w:rPr>
        <w:t>d’une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sonde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d’air</w:t>
      </w:r>
      <w:proofErr w:type="spellEnd"/>
      <w:r w:rsidR="004A0E52" w:rsidRPr="004A0E52">
        <w:rPr>
          <w:sz w:val="20"/>
          <w:lang w:val="es-MX"/>
        </w:rPr>
        <w:t xml:space="preserve"> à </w:t>
      </w:r>
      <w:proofErr w:type="spellStart"/>
      <w:r w:rsidR="004A0E52" w:rsidRPr="004A0E52">
        <w:rPr>
          <w:sz w:val="20"/>
          <w:lang w:val="es-MX"/>
        </w:rPr>
        <w:t>l’extérieur</w:t>
      </w:r>
      <w:proofErr w:type="spellEnd"/>
      <w:r w:rsidR="004A0E52" w:rsidRPr="004A0E52">
        <w:rPr>
          <w:sz w:val="20"/>
          <w:lang w:val="es-MX"/>
        </w:rPr>
        <w:t xml:space="preserve">, </w:t>
      </w:r>
      <w:proofErr w:type="spellStart"/>
      <w:r w:rsidR="004A0E52" w:rsidRPr="004A0E52">
        <w:rPr>
          <w:sz w:val="20"/>
          <w:lang w:val="es-MX"/>
        </w:rPr>
        <w:t>d’une</w:t>
      </w:r>
      <w:proofErr w:type="spellEnd"/>
      <w:r w:rsidR="004A0E52" w:rsidRPr="004A0E52">
        <w:rPr>
          <w:sz w:val="20"/>
          <w:lang w:val="es-MX"/>
        </w:rPr>
        <w:t xml:space="preserve"> sonde </w:t>
      </w:r>
      <w:proofErr w:type="spellStart"/>
      <w:r w:rsidR="004A0E52" w:rsidRPr="004A0E52">
        <w:rPr>
          <w:sz w:val="20"/>
          <w:lang w:val="es-MX"/>
        </w:rPr>
        <w:t>d’air</w:t>
      </w:r>
      <w:proofErr w:type="spellEnd"/>
      <w:r w:rsidR="004A0E52" w:rsidRPr="004A0E52">
        <w:rPr>
          <w:sz w:val="20"/>
          <w:lang w:val="es-MX"/>
        </w:rPr>
        <w:t xml:space="preserve"> de la </w:t>
      </w:r>
      <w:proofErr w:type="spellStart"/>
      <w:r w:rsidR="004A0E52" w:rsidRPr="004A0E52">
        <w:rPr>
          <w:sz w:val="20"/>
          <w:lang w:val="es-MX"/>
        </w:rPr>
        <w:t>conduite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d’évacuation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équipé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d’une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thermistance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double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pour</w:t>
      </w:r>
      <w:proofErr w:type="spellEnd"/>
      <w:r w:rsidR="004A0E52" w:rsidRPr="004A0E52">
        <w:rPr>
          <w:sz w:val="20"/>
          <w:lang w:val="es-MX"/>
        </w:rPr>
        <w:t xml:space="preserve"> la </w:t>
      </w:r>
      <w:proofErr w:type="spellStart"/>
      <w:r w:rsidR="004A0E52" w:rsidRPr="004A0E52">
        <w:rPr>
          <w:sz w:val="20"/>
          <w:lang w:val="es-MX"/>
        </w:rPr>
        <w:t>vérification</w:t>
      </w:r>
      <w:proofErr w:type="spellEnd"/>
      <w:r w:rsidR="004A0E52" w:rsidRPr="004A0E52">
        <w:rPr>
          <w:sz w:val="20"/>
          <w:lang w:val="es-MX"/>
        </w:rPr>
        <w:t xml:space="preserve"> de la </w:t>
      </w:r>
      <w:proofErr w:type="spellStart"/>
      <w:r w:rsidR="004A0E52" w:rsidRPr="004A0E52">
        <w:rPr>
          <w:sz w:val="20"/>
          <w:lang w:val="es-MX"/>
        </w:rPr>
        <w:t>précision</w:t>
      </w:r>
      <w:proofErr w:type="spellEnd"/>
      <w:r w:rsidR="004A0E52" w:rsidRPr="004A0E52">
        <w:rPr>
          <w:sz w:val="20"/>
          <w:lang w:val="es-MX"/>
        </w:rPr>
        <w:t xml:space="preserve">; </w:t>
      </w:r>
      <w:proofErr w:type="spellStart"/>
      <w:r w:rsidR="004A0E52" w:rsidRPr="004A0E52">
        <w:rPr>
          <w:sz w:val="20"/>
          <w:lang w:val="es-MX"/>
        </w:rPr>
        <w:t>d’un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détecteur</w:t>
      </w:r>
      <w:proofErr w:type="spellEnd"/>
      <w:r w:rsidR="004A0E52" w:rsidRPr="004A0E52">
        <w:rPr>
          <w:sz w:val="20"/>
          <w:lang w:val="es-MX"/>
        </w:rPr>
        <w:t xml:space="preserve"> de </w:t>
      </w:r>
      <w:proofErr w:type="spellStart"/>
      <w:r w:rsidR="004A0E52" w:rsidRPr="004A0E52">
        <w:rPr>
          <w:sz w:val="20"/>
          <w:lang w:val="es-MX"/>
        </w:rPr>
        <w:t>bas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niveau</w:t>
      </w:r>
      <w:proofErr w:type="spellEnd"/>
      <w:r w:rsidR="004A0E52" w:rsidRPr="004A0E52">
        <w:rPr>
          <w:sz w:val="20"/>
          <w:lang w:val="es-MX"/>
        </w:rPr>
        <w:t xml:space="preserve"> de </w:t>
      </w:r>
      <w:proofErr w:type="spellStart"/>
      <w:r w:rsidR="004A0E52" w:rsidRPr="004A0E52">
        <w:rPr>
          <w:sz w:val="20"/>
          <w:lang w:val="es-MX"/>
        </w:rPr>
        <w:t>l’eau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avec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réarmement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manuel</w:t>
      </w:r>
      <w:proofErr w:type="spellEnd"/>
      <w:r w:rsidR="004A0E52" w:rsidRPr="004A0E52">
        <w:rPr>
          <w:sz w:val="20"/>
          <w:lang w:val="es-MX"/>
        </w:rPr>
        <w:t xml:space="preserve">, </w:t>
      </w:r>
      <w:proofErr w:type="spellStart"/>
      <w:r w:rsidR="004A0E52" w:rsidRPr="004A0E52">
        <w:rPr>
          <w:sz w:val="20"/>
          <w:lang w:val="es-MX"/>
        </w:rPr>
        <w:t>d’un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détecteur</w:t>
      </w:r>
      <w:proofErr w:type="spellEnd"/>
      <w:r w:rsidR="004A0E52" w:rsidRPr="004A0E52">
        <w:rPr>
          <w:sz w:val="20"/>
          <w:lang w:val="es-MX"/>
        </w:rPr>
        <w:t xml:space="preserve"> de </w:t>
      </w:r>
      <w:proofErr w:type="spellStart"/>
      <w:r w:rsidR="004A0E52" w:rsidRPr="004A0E52">
        <w:rPr>
          <w:sz w:val="20"/>
          <w:lang w:val="es-MX"/>
        </w:rPr>
        <w:t>blocage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d’eau</w:t>
      </w:r>
      <w:proofErr w:type="spellEnd"/>
      <w:r w:rsidR="004A0E52" w:rsidRPr="004A0E52">
        <w:rPr>
          <w:sz w:val="20"/>
          <w:lang w:val="es-MX"/>
        </w:rPr>
        <w:t xml:space="preserve"> interne, et </w:t>
      </w:r>
      <w:proofErr w:type="spellStart"/>
      <w:r w:rsidR="004A0E52" w:rsidRPr="004A0E52">
        <w:rPr>
          <w:sz w:val="20"/>
          <w:lang w:val="es-MX"/>
        </w:rPr>
        <w:t>d’un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collecteur</w:t>
      </w:r>
      <w:proofErr w:type="spellEnd"/>
      <w:r w:rsidR="004A0E52" w:rsidRPr="004A0E52">
        <w:rPr>
          <w:sz w:val="20"/>
          <w:lang w:val="es-MX"/>
        </w:rPr>
        <w:t xml:space="preserve"> de </w:t>
      </w:r>
      <w:proofErr w:type="spellStart"/>
      <w:r w:rsidR="004A0E52" w:rsidRPr="004A0E52">
        <w:rPr>
          <w:sz w:val="20"/>
          <w:lang w:val="es-MX"/>
        </w:rPr>
        <w:t>condensation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pour</w:t>
      </w:r>
      <w:proofErr w:type="spellEnd"/>
      <w:r w:rsidR="004A0E52" w:rsidRPr="004A0E52">
        <w:rPr>
          <w:sz w:val="20"/>
          <w:lang w:val="es-MX"/>
        </w:rPr>
        <w:t xml:space="preserve"> le </w:t>
      </w:r>
      <w:proofErr w:type="spellStart"/>
      <w:r w:rsidR="004A0E52" w:rsidRPr="004A0E52">
        <w:rPr>
          <w:sz w:val="20"/>
          <w:lang w:val="es-MX"/>
        </w:rPr>
        <w:t>drain</w:t>
      </w:r>
      <w:proofErr w:type="spellEnd"/>
      <w:r w:rsidR="004A0E52" w:rsidRPr="004A0E52">
        <w:rPr>
          <w:sz w:val="20"/>
          <w:lang w:val="es-MX"/>
        </w:rPr>
        <w:t xml:space="preserve"> de </w:t>
      </w:r>
      <w:proofErr w:type="spellStart"/>
      <w:r w:rsidR="004A0E52" w:rsidRPr="004A0E52">
        <w:rPr>
          <w:sz w:val="20"/>
          <w:lang w:val="es-MX"/>
        </w:rPr>
        <w:t>condensation</w:t>
      </w:r>
      <w:proofErr w:type="spellEnd"/>
      <w:r w:rsidR="004A0E52" w:rsidRPr="004A0E52">
        <w:rPr>
          <w:sz w:val="20"/>
          <w:lang w:val="es-MX"/>
        </w:rPr>
        <w:t xml:space="preserve"> de </w:t>
      </w:r>
      <w:proofErr w:type="spellStart"/>
      <w:r w:rsidR="004A0E52" w:rsidRPr="004A0E52">
        <w:rPr>
          <w:sz w:val="20"/>
          <w:lang w:val="es-MX"/>
        </w:rPr>
        <w:t>l’échangeur</w:t>
      </w:r>
      <w:proofErr w:type="spellEnd"/>
      <w:r w:rsidR="004A0E52" w:rsidRPr="004A0E52">
        <w:rPr>
          <w:sz w:val="20"/>
          <w:lang w:val="es-MX"/>
        </w:rPr>
        <w:t xml:space="preserve"> de </w:t>
      </w:r>
      <w:proofErr w:type="spellStart"/>
      <w:r w:rsidR="004A0E52" w:rsidRPr="004A0E52">
        <w:rPr>
          <w:sz w:val="20"/>
          <w:lang w:val="es-MX"/>
        </w:rPr>
        <w:t>chaleur</w:t>
      </w:r>
      <w:proofErr w:type="spellEnd"/>
      <w:r w:rsidRPr="009211FE">
        <w:rPr>
          <w:sz w:val="20"/>
          <w:lang w:val="es-MX"/>
        </w:rPr>
        <w:t>.</w:t>
      </w:r>
    </w:p>
    <w:p w14:paraId="0028E455" w14:textId="77777777" w:rsidR="00BB5BA6" w:rsidRPr="004A0E52" w:rsidRDefault="00BB5BA6" w:rsidP="00BB5BA6">
      <w:pPr>
        <w:rPr>
          <w:sz w:val="16"/>
          <w:szCs w:val="16"/>
          <w:lang w:val="es-MX"/>
        </w:rPr>
      </w:pPr>
    </w:p>
    <w:p w14:paraId="3BCC3080" w14:textId="234E6CCB" w:rsidR="00755331" w:rsidRPr="009211FE" w:rsidRDefault="00BB5BA6" w:rsidP="004A0E52">
      <w:pPr>
        <w:rPr>
          <w:sz w:val="20"/>
          <w:lang w:val="es-MX"/>
        </w:rPr>
      </w:pPr>
      <w:r w:rsidRPr="009211FE">
        <w:rPr>
          <w:sz w:val="20"/>
          <w:lang w:val="es-MX"/>
        </w:rPr>
        <w:t xml:space="preserve">La </w:t>
      </w:r>
      <w:r w:rsidRPr="009211FE">
        <w:rPr>
          <w:b/>
          <w:sz w:val="20"/>
          <w:lang w:val="es-MX"/>
        </w:rPr>
        <w:t>CHAUDIÈRE</w:t>
      </w:r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doit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être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équipée</w:t>
      </w:r>
      <w:proofErr w:type="spellEnd"/>
      <w:r w:rsidRPr="009211FE">
        <w:rPr>
          <w:sz w:val="20"/>
          <w:lang w:val="es-MX"/>
        </w:rPr>
        <w:t xml:space="preserve"> du </w:t>
      </w:r>
      <w:proofErr w:type="spellStart"/>
      <w:r w:rsidRPr="009211FE">
        <w:rPr>
          <w:sz w:val="20"/>
          <w:lang w:val="es-MX"/>
        </w:rPr>
        <w:t>système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commande</w:t>
      </w:r>
      <w:proofErr w:type="spellEnd"/>
      <w:r w:rsidRPr="009211FE">
        <w:rPr>
          <w:sz w:val="20"/>
          <w:lang w:val="es-MX"/>
        </w:rPr>
        <w:t xml:space="preserve"> SMART SYSTEM™ qui </w:t>
      </w:r>
      <w:proofErr w:type="spellStart"/>
      <w:r w:rsidRPr="009211FE">
        <w:rPr>
          <w:sz w:val="20"/>
          <w:lang w:val="es-MX"/>
        </w:rPr>
        <w:t>est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installé</w:t>
      </w:r>
      <w:proofErr w:type="spellEnd"/>
      <w:r w:rsidRPr="009211FE">
        <w:rPr>
          <w:sz w:val="20"/>
          <w:lang w:val="es-MX"/>
        </w:rPr>
        <w:t xml:space="preserve"> en standard en </w:t>
      </w:r>
      <w:proofErr w:type="spellStart"/>
      <w:r w:rsidRPr="009211FE">
        <w:rPr>
          <w:sz w:val="20"/>
          <w:lang w:val="es-MX"/>
        </w:rPr>
        <w:t>usine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avec</w:t>
      </w:r>
      <w:proofErr w:type="spellEnd"/>
      <w:r w:rsidRPr="009211FE">
        <w:rPr>
          <w:sz w:val="20"/>
          <w:lang w:val="es-MX"/>
        </w:rPr>
        <w:t xml:space="preserve"> un </w:t>
      </w:r>
      <w:proofErr w:type="spellStart"/>
      <w:r w:rsidRPr="009211FE">
        <w:rPr>
          <w:sz w:val="20"/>
          <w:lang w:val="es-MX"/>
        </w:rPr>
        <w:t>écran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résolution</w:t>
      </w:r>
      <w:proofErr w:type="spellEnd"/>
      <w:r w:rsidRPr="009211FE">
        <w:rPr>
          <w:sz w:val="20"/>
          <w:lang w:val="es-MX"/>
        </w:rPr>
        <w:t xml:space="preserve"> 128 x 128, une </w:t>
      </w:r>
      <w:proofErr w:type="spellStart"/>
      <w:r w:rsidRPr="009211FE">
        <w:rPr>
          <w:sz w:val="20"/>
          <w:lang w:val="es-MX"/>
        </w:rPr>
        <w:t>sécurité</w:t>
      </w:r>
      <w:proofErr w:type="spellEnd"/>
      <w:r w:rsidRPr="009211FE">
        <w:rPr>
          <w:sz w:val="20"/>
          <w:lang w:val="es-MX"/>
        </w:rPr>
        <w:t xml:space="preserve"> par </w:t>
      </w:r>
      <w:proofErr w:type="spellStart"/>
      <w:r w:rsidRPr="009211FE">
        <w:rPr>
          <w:sz w:val="20"/>
          <w:lang w:val="es-MX"/>
        </w:rPr>
        <w:t>mot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passe</w:t>
      </w:r>
      <w:proofErr w:type="spellEnd"/>
      <w:r w:rsidRPr="009211FE">
        <w:rPr>
          <w:sz w:val="20"/>
          <w:lang w:val="es-MX"/>
        </w:rPr>
        <w:t xml:space="preserve">, une </w:t>
      </w:r>
      <w:proofErr w:type="spellStart"/>
      <w:r w:rsidRPr="009211FE">
        <w:rPr>
          <w:sz w:val="20"/>
          <w:lang w:val="es-MX"/>
        </w:rPr>
        <w:t>réinitialisation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l’air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extérieur</w:t>
      </w:r>
      <w:proofErr w:type="spellEnd"/>
      <w:r w:rsidRPr="009211FE">
        <w:rPr>
          <w:sz w:val="20"/>
          <w:lang w:val="es-MX"/>
        </w:rPr>
        <w:t xml:space="preserve">, une </w:t>
      </w:r>
      <w:proofErr w:type="spellStart"/>
      <w:r w:rsidRPr="009211FE">
        <w:rPr>
          <w:sz w:val="20"/>
          <w:lang w:val="es-MX"/>
        </w:rPr>
        <w:t>temporisation</w:t>
      </w:r>
      <w:proofErr w:type="spellEnd"/>
      <w:r w:rsidRPr="009211FE">
        <w:rPr>
          <w:sz w:val="20"/>
          <w:lang w:val="es-MX"/>
        </w:rPr>
        <w:t xml:space="preserve"> de la pompe </w:t>
      </w:r>
      <w:proofErr w:type="spellStart"/>
      <w:r w:rsidRPr="009211FE">
        <w:rPr>
          <w:sz w:val="20"/>
          <w:lang w:val="es-MX"/>
        </w:rPr>
        <w:t>avec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protection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contre</w:t>
      </w:r>
      <w:proofErr w:type="spellEnd"/>
      <w:r w:rsidRPr="009211FE">
        <w:rPr>
          <w:sz w:val="20"/>
          <w:lang w:val="es-MX"/>
        </w:rPr>
        <w:t xml:space="preserve"> le gel, un </w:t>
      </w:r>
      <w:proofErr w:type="spellStart"/>
      <w:r w:rsidRPr="009211FE">
        <w:rPr>
          <w:sz w:val="20"/>
          <w:lang w:val="es-MX"/>
        </w:rPr>
        <w:t>exercice</w:t>
      </w:r>
      <w:proofErr w:type="spellEnd"/>
      <w:r w:rsidRPr="009211FE">
        <w:rPr>
          <w:sz w:val="20"/>
          <w:lang w:val="es-MX"/>
        </w:rPr>
        <w:t xml:space="preserve"> de la pompe, une </w:t>
      </w:r>
      <w:proofErr w:type="spellStart"/>
      <w:r w:rsidRPr="009211FE">
        <w:rPr>
          <w:sz w:val="20"/>
          <w:lang w:val="es-MX"/>
        </w:rPr>
        <w:t>temporisation</w:t>
      </w:r>
      <w:proofErr w:type="spellEnd"/>
      <w:r w:rsidRPr="009211FE">
        <w:rPr>
          <w:sz w:val="20"/>
          <w:lang w:val="es-MX"/>
        </w:rPr>
        <w:t xml:space="preserve"> de la rampe </w:t>
      </w:r>
      <w:proofErr w:type="spellStart"/>
      <w:r w:rsidRPr="009211FE">
        <w:rPr>
          <w:sz w:val="20"/>
          <w:lang w:val="es-MX"/>
        </w:rPr>
        <w:t>comprenant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six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étapes</w:t>
      </w:r>
      <w:proofErr w:type="spellEnd"/>
      <w:r w:rsidRPr="009211FE">
        <w:rPr>
          <w:sz w:val="20"/>
          <w:lang w:val="es-MX"/>
        </w:rPr>
        <w:t xml:space="preserve">, une </w:t>
      </w:r>
      <w:proofErr w:type="spellStart"/>
      <w:r w:rsidRPr="009211FE">
        <w:rPr>
          <w:sz w:val="20"/>
          <w:lang w:val="es-MX"/>
        </w:rPr>
        <w:t>priorisation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l’eau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chaude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sanitaire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avec</w:t>
      </w:r>
      <w:proofErr w:type="spellEnd"/>
      <w:r w:rsidRPr="009211FE">
        <w:rPr>
          <w:sz w:val="20"/>
          <w:lang w:val="es-MX"/>
        </w:rPr>
        <w:t xml:space="preserve"> des </w:t>
      </w:r>
      <w:proofErr w:type="spellStart"/>
      <w:r w:rsidRPr="009211FE">
        <w:rPr>
          <w:sz w:val="20"/>
          <w:lang w:val="es-MX"/>
        </w:rPr>
        <w:t>capacités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limitation</w:t>
      </w:r>
      <w:proofErr w:type="spellEnd"/>
      <w:r w:rsidRPr="009211FE">
        <w:rPr>
          <w:sz w:val="20"/>
          <w:lang w:val="es-MX"/>
        </w:rPr>
        <w:t xml:space="preserve">, une </w:t>
      </w:r>
      <w:proofErr w:type="spellStart"/>
      <w:r w:rsidRPr="009211FE">
        <w:rPr>
          <w:sz w:val="20"/>
          <w:lang w:val="es-MX"/>
        </w:rPr>
        <w:t>clé</w:t>
      </w:r>
      <w:proofErr w:type="spellEnd"/>
      <w:r w:rsidRPr="009211FE">
        <w:rPr>
          <w:sz w:val="20"/>
          <w:lang w:val="es-MX"/>
        </w:rPr>
        <w:t xml:space="preserve"> USB </w:t>
      </w:r>
      <w:proofErr w:type="spellStart"/>
      <w:r w:rsidRPr="009211FE">
        <w:rPr>
          <w:sz w:val="20"/>
          <w:lang w:val="es-MX"/>
        </w:rPr>
        <w:t>pour</w:t>
      </w:r>
      <w:proofErr w:type="spellEnd"/>
      <w:r w:rsidRPr="009211FE">
        <w:rPr>
          <w:sz w:val="20"/>
          <w:lang w:val="es-MX"/>
        </w:rPr>
        <w:t xml:space="preserve"> un </w:t>
      </w:r>
      <w:proofErr w:type="spellStart"/>
      <w:r w:rsidRPr="009211FE">
        <w:rPr>
          <w:sz w:val="20"/>
          <w:lang w:val="es-MX"/>
        </w:rPr>
        <w:t>téléchargement</w:t>
      </w:r>
      <w:proofErr w:type="spellEnd"/>
      <w:r w:rsidRPr="009211FE">
        <w:rPr>
          <w:sz w:val="20"/>
          <w:lang w:val="es-MX"/>
        </w:rPr>
        <w:t xml:space="preserve"> simple des </w:t>
      </w:r>
      <w:proofErr w:type="spellStart"/>
      <w:r w:rsidRPr="009211FE">
        <w:rPr>
          <w:sz w:val="20"/>
          <w:lang w:val="es-MX"/>
        </w:rPr>
        <w:t>paramètres</w:t>
      </w:r>
      <w:proofErr w:type="spellEnd"/>
      <w:r w:rsidRPr="009211FE">
        <w:rPr>
          <w:sz w:val="20"/>
          <w:lang w:val="es-MX"/>
        </w:rPr>
        <w:t xml:space="preserve"> et une </w:t>
      </w:r>
      <w:proofErr w:type="spellStart"/>
      <w:r w:rsidRPr="009211FE">
        <w:rPr>
          <w:sz w:val="20"/>
          <w:lang w:val="es-MX"/>
        </w:rPr>
        <w:t>connexion</w:t>
      </w:r>
      <w:proofErr w:type="spellEnd"/>
      <w:r w:rsidRPr="009211FE">
        <w:rPr>
          <w:sz w:val="20"/>
          <w:lang w:val="es-MX"/>
        </w:rPr>
        <w:t xml:space="preserve"> à </w:t>
      </w:r>
      <w:proofErr w:type="spellStart"/>
      <w:r w:rsidRPr="009211FE">
        <w:rPr>
          <w:sz w:val="20"/>
          <w:lang w:val="es-MX"/>
        </w:rPr>
        <w:t>port</w:t>
      </w:r>
      <w:proofErr w:type="spellEnd"/>
      <w:r w:rsidRPr="009211FE">
        <w:rPr>
          <w:sz w:val="20"/>
          <w:lang w:val="es-MX"/>
        </w:rPr>
        <w:t xml:space="preserve"> PC </w:t>
      </w:r>
      <w:proofErr w:type="spellStart"/>
      <w:r w:rsidRPr="009211FE">
        <w:rPr>
          <w:sz w:val="20"/>
          <w:lang w:val="es-MX"/>
        </w:rPr>
        <w:t>pour</w:t>
      </w:r>
      <w:proofErr w:type="spellEnd"/>
      <w:r w:rsidRPr="009211FE">
        <w:rPr>
          <w:sz w:val="20"/>
          <w:lang w:val="es-MX"/>
        </w:rPr>
        <w:t xml:space="preserve"> une </w:t>
      </w:r>
      <w:proofErr w:type="spellStart"/>
      <w:r w:rsidRPr="009211FE">
        <w:rPr>
          <w:sz w:val="20"/>
          <w:lang w:val="es-MX"/>
        </w:rPr>
        <w:t>connexion</w:t>
      </w:r>
      <w:proofErr w:type="spellEnd"/>
      <w:r w:rsidRPr="009211FE">
        <w:rPr>
          <w:sz w:val="20"/>
          <w:lang w:val="es-MX"/>
        </w:rPr>
        <w:t xml:space="preserve"> à un </w:t>
      </w:r>
      <w:proofErr w:type="spellStart"/>
      <w:r w:rsidRPr="009211FE">
        <w:rPr>
          <w:sz w:val="20"/>
          <w:lang w:val="es-MX"/>
        </w:rPr>
        <w:t>ordinateur</w:t>
      </w:r>
      <w:proofErr w:type="spellEnd"/>
      <w:r w:rsidRPr="009211FE">
        <w:rPr>
          <w:sz w:val="20"/>
          <w:lang w:val="es-MX"/>
        </w:rPr>
        <w:t xml:space="preserve"> local </w:t>
      </w:r>
      <w:proofErr w:type="spellStart"/>
      <w:r w:rsidRPr="009211FE">
        <w:rPr>
          <w:sz w:val="20"/>
          <w:lang w:val="es-MX"/>
        </w:rPr>
        <w:t>pour</w:t>
      </w:r>
      <w:proofErr w:type="spellEnd"/>
      <w:r w:rsidRPr="009211FE">
        <w:rPr>
          <w:sz w:val="20"/>
          <w:lang w:val="es-MX"/>
        </w:rPr>
        <w:t xml:space="preserve"> la </w:t>
      </w:r>
      <w:proofErr w:type="spellStart"/>
      <w:r w:rsidRPr="009211FE">
        <w:rPr>
          <w:sz w:val="20"/>
          <w:lang w:val="es-MX"/>
        </w:rPr>
        <w:t>programmation</w:t>
      </w:r>
      <w:proofErr w:type="spellEnd"/>
      <w:r w:rsidRPr="009211FE">
        <w:rPr>
          <w:sz w:val="20"/>
          <w:lang w:val="es-MX"/>
        </w:rPr>
        <w:t xml:space="preserve"> et </w:t>
      </w:r>
      <w:proofErr w:type="spellStart"/>
      <w:r w:rsidRPr="009211FE">
        <w:rPr>
          <w:sz w:val="20"/>
          <w:lang w:val="es-MX"/>
        </w:rPr>
        <w:t>l’établissement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tendances</w:t>
      </w:r>
      <w:proofErr w:type="spellEnd"/>
      <w:r w:rsidRPr="009211FE">
        <w:rPr>
          <w:sz w:val="20"/>
          <w:lang w:val="es-MX"/>
        </w:rPr>
        <w:t xml:space="preserve">. Un </w:t>
      </w:r>
      <w:proofErr w:type="spellStart"/>
      <w:r w:rsidRPr="009211FE">
        <w:rPr>
          <w:sz w:val="20"/>
          <w:lang w:val="es-MX"/>
        </w:rPr>
        <w:t>système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contrôle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secondaire</w:t>
      </w:r>
      <w:proofErr w:type="spellEnd"/>
      <w:r w:rsidRPr="009211FE">
        <w:rPr>
          <w:sz w:val="20"/>
          <w:lang w:val="es-MX"/>
        </w:rPr>
        <w:t xml:space="preserve"> non </w:t>
      </w:r>
      <w:proofErr w:type="spellStart"/>
      <w:r w:rsidRPr="009211FE">
        <w:rPr>
          <w:sz w:val="20"/>
          <w:lang w:val="es-MX"/>
        </w:rPr>
        <w:t>fourni</w:t>
      </w:r>
      <w:proofErr w:type="spellEnd"/>
      <w:r w:rsidRPr="009211FE">
        <w:rPr>
          <w:sz w:val="20"/>
          <w:lang w:val="es-MX"/>
        </w:rPr>
        <w:t xml:space="preserve"> et monté à </w:t>
      </w:r>
      <w:proofErr w:type="spellStart"/>
      <w:r w:rsidRPr="009211FE">
        <w:rPr>
          <w:sz w:val="20"/>
          <w:lang w:val="es-MX"/>
        </w:rPr>
        <w:t>l’extérieur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ou</w:t>
      </w:r>
      <w:proofErr w:type="spellEnd"/>
      <w:r w:rsidRPr="009211FE">
        <w:rPr>
          <w:sz w:val="20"/>
          <w:lang w:val="es-MX"/>
        </w:rPr>
        <w:t xml:space="preserve"> à </w:t>
      </w:r>
      <w:proofErr w:type="spellStart"/>
      <w:r w:rsidRPr="009211FE">
        <w:rPr>
          <w:sz w:val="20"/>
          <w:lang w:val="es-MX"/>
        </w:rPr>
        <w:t>l’intérieur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l’appareil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n’est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pas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acceptable</w:t>
      </w:r>
      <w:proofErr w:type="spellEnd"/>
      <w:r w:rsidRPr="009211FE">
        <w:rPr>
          <w:sz w:val="20"/>
          <w:lang w:val="es-MX"/>
        </w:rPr>
        <w:t xml:space="preserve">. La </w:t>
      </w:r>
      <w:r w:rsidR="00E61A6B" w:rsidRPr="009211FE">
        <w:rPr>
          <w:b/>
          <w:sz w:val="20"/>
          <w:lang w:val="es-MX"/>
        </w:rPr>
        <w:t>CHAUDIÈRE</w:t>
      </w:r>
      <w:r w:rsidR="0025435E" w:rsidRPr="009211FE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doit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être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munie</w:t>
      </w:r>
      <w:proofErr w:type="spellEnd"/>
      <w:r w:rsidR="004A0E52" w:rsidRPr="004A0E52">
        <w:rPr>
          <w:sz w:val="20"/>
          <w:lang w:val="es-MX"/>
        </w:rPr>
        <w:t xml:space="preserve"> de </w:t>
      </w:r>
      <w:proofErr w:type="spellStart"/>
      <w:r w:rsidR="004A0E52" w:rsidRPr="004A0E52">
        <w:rPr>
          <w:sz w:val="20"/>
          <w:lang w:val="es-MX"/>
        </w:rPr>
        <w:t>contacts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d’alarme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pour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toute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défaillance</w:t>
      </w:r>
      <w:proofErr w:type="spellEnd"/>
      <w:r w:rsidR="004A0E52" w:rsidRPr="004A0E52">
        <w:rPr>
          <w:sz w:val="20"/>
          <w:lang w:val="es-MX"/>
        </w:rPr>
        <w:t xml:space="preserve">, de </w:t>
      </w:r>
      <w:proofErr w:type="spellStart"/>
      <w:r w:rsidR="004A0E52" w:rsidRPr="004A0E52">
        <w:rPr>
          <w:sz w:val="20"/>
          <w:lang w:val="es-MX"/>
        </w:rPr>
        <w:t>contacts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d'état</w:t>
      </w:r>
      <w:proofErr w:type="spellEnd"/>
      <w:r w:rsidR="004A0E52" w:rsidRPr="004A0E52">
        <w:rPr>
          <w:sz w:val="20"/>
          <w:lang w:val="es-MX"/>
        </w:rPr>
        <w:t xml:space="preserve"> en </w:t>
      </w:r>
      <w:proofErr w:type="spellStart"/>
      <w:r w:rsidR="004A0E52" w:rsidRPr="004A0E52">
        <w:rPr>
          <w:sz w:val="20"/>
          <w:lang w:val="es-MX"/>
        </w:rPr>
        <w:t>opération</w:t>
      </w:r>
      <w:proofErr w:type="spellEnd"/>
      <w:r w:rsidR="004A0E52" w:rsidRPr="004A0E52">
        <w:rPr>
          <w:sz w:val="20"/>
          <w:lang w:val="es-MX"/>
        </w:rPr>
        <w:t xml:space="preserve"> et </w:t>
      </w:r>
      <w:proofErr w:type="spellStart"/>
      <w:r w:rsidR="004A0E52" w:rsidRPr="004A0E52">
        <w:rPr>
          <w:sz w:val="20"/>
          <w:lang w:val="es-MX"/>
        </w:rPr>
        <w:t>d’une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journalisation</w:t>
      </w:r>
      <w:proofErr w:type="spellEnd"/>
      <w:r w:rsidR="004A0E52" w:rsidRPr="004A0E52">
        <w:rPr>
          <w:sz w:val="20"/>
          <w:lang w:val="es-MX"/>
        </w:rPr>
        <w:t xml:space="preserve"> du </w:t>
      </w:r>
      <w:proofErr w:type="spellStart"/>
      <w:r w:rsidR="004A0E52" w:rsidRPr="004A0E52">
        <w:rPr>
          <w:sz w:val="20"/>
          <w:lang w:val="es-MX"/>
        </w:rPr>
        <w:t>temps</w:t>
      </w:r>
      <w:proofErr w:type="spellEnd"/>
      <w:r w:rsidR="004A0E52" w:rsidRPr="004A0E52">
        <w:rPr>
          <w:sz w:val="20"/>
          <w:lang w:val="es-MX"/>
        </w:rPr>
        <w:t xml:space="preserve"> en </w:t>
      </w:r>
      <w:proofErr w:type="spellStart"/>
      <w:r w:rsidR="004A0E52" w:rsidRPr="004A0E52">
        <w:rPr>
          <w:sz w:val="20"/>
          <w:lang w:val="es-MX"/>
        </w:rPr>
        <w:t>fonctionnement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pour</w:t>
      </w:r>
      <w:proofErr w:type="spellEnd"/>
      <w:r w:rsidR="004A0E52" w:rsidRPr="004A0E52">
        <w:rPr>
          <w:sz w:val="20"/>
          <w:lang w:val="es-MX"/>
        </w:rPr>
        <w:t xml:space="preserve"> des ratios de </w:t>
      </w:r>
      <w:proofErr w:type="spellStart"/>
      <w:r w:rsidR="004A0E52" w:rsidRPr="004A0E52">
        <w:rPr>
          <w:sz w:val="20"/>
          <w:lang w:val="es-MX"/>
        </w:rPr>
        <w:t>modulation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précis</w:t>
      </w:r>
      <w:proofErr w:type="spellEnd"/>
      <w:r w:rsidR="004A0E52" w:rsidRPr="004A0E52">
        <w:rPr>
          <w:sz w:val="20"/>
          <w:lang w:val="es-MX"/>
        </w:rPr>
        <w:t xml:space="preserve">, des tentatives </w:t>
      </w:r>
      <w:proofErr w:type="spellStart"/>
      <w:r w:rsidR="004A0E52" w:rsidRPr="004A0E52">
        <w:rPr>
          <w:sz w:val="20"/>
          <w:lang w:val="es-MX"/>
        </w:rPr>
        <w:t>d’allumage</w:t>
      </w:r>
      <w:proofErr w:type="spellEnd"/>
      <w:r w:rsidR="004A0E52" w:rsidRPr="004A0E52">
        <w:rPr>
          <w:sz w:val="20"/>
          <w:lang w:val="es-MX"/>
        </w:rPr>
        <w:t xml:space="preserve"> et des </w:t>
      </w:r>
      <w:proofErr w:type="spellStart"/>
      <w:r w:rsidR="004A0E52" w:rsidRPr="004A0E52">
        <w:rPr>
          <w:sz w:val="20"/>
          <w:lang w:val="es-MX"/>
        </w:rPr>
        <w:t>échecs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d’allumage</w:t>
      </w:r>
      <w:proofErr w:type="spellEnd"/>
      <w:r w:rsidR="0025435E" w:rsidRPr="009211FE">
        <w:rPr>
          <w:sz w:val="20"/>
          <w:lang w:val="es-MX"/>
        </w:rPr>
        <w:t xml:space="preserve">. La </w:t>
      </w:r>
      <w:r w:rsidR="00A531D8" w:rsidRPr="009211FE">
        <w:rPr>
          <w:b/>
          <w:sz w:val="20"/>
          <w:lang w:val="es-MX"/>
        </w:rPr>
        <w:t>CHAUDIÈRE</w:t>
      </w:r>
      <w:r w:rsidR="00A531D8" w:rsidRPr="009211FE">
        <w:rPr>
          <w:sz w:val="20"/>
          <w:lang w:val="es-MX"/>
        </w:rPr>
        <w:t xml:space="preserve"> </w:t>
      </w:r>
      <w:proofErr w:type="spellStart"/>
      <w:r w:rsidR="00A531D8" w:rsidRPr="009211FE">
        <w:rPr>
          <w:sz w:val="20"/>
          <w:lang w:val="es-MX"/>
        </w:rPr>
        <w:t>doit</w:t>
      </w:r>
      <w:proofErr w:type="spellEnd"/>
      <w:r w:rsidR="00A531D8" w:rsidRPr="009211FE">
        <w:rPr>
          <w:sz w:val="20"/>
          <w:lang w:val="es-MX"/>
        </w:rPr>
        <w:t xml:space="preserve"> </w:t>
      </w:r>
      <w:proofErr w:type="spellStart"/>
      <w:r w:rsidR="00A531D8" w:rsidRPr="009211FE">
        <w:rPr>
          <w:sz w:val="20"/>
          <w:lang w:val="es-MX"/>
        </w:rPr>
        <w:t>être</w:t>
      </w:r>
      <w:proofErr w:type="spellEnd"/>
      <w:r w:rsidR="00A531D8" w:rsidRPr="009211FE">
        <w:rPr>
          <w:sz w:val="20"/>
          <w:lang w:val="es-MX"/>
        </w:rPr>
        <w:t xml:space="preserve"> </w:t>
      </w:r>
      <w:proofErr w:type="spellStart"/>
      <w:r w:rsidR="00A531D8" w:rsidRPr="009211FE">
        <w:rPr>
          <w:sz w:val="20"/>
          <w:lang w:val="es-MX"/>
        </w:rPr>
        <w:t>munie</w:t>
      </w:r>
      <w:proofErr w:type="spellEnd"/>
      <w:r w:rsidR="00A531D8" w:rsidRPr="009211FE">
        <w:rPr>
          <w:sz w:val="20"/>
          <w:lang w:val="es-MX"/>
        </w:rPr>
        <w:t xml:space="preserve"> </w:t>
      </w:r>
      <w:proofErr w:type="spellStart"/>
      <w:r w:rsidR="00A531D8" w:rsidRPr="009211FE">
        <w:rPr>
          <w:sz w:val="20"/>
          <w:lang w:val="es-MX"/>
        </w:rPr>
        <w:t>d’une</w:t>
      </w:r>
      <w:proofErr w:type="spellEnd"/>
      <w:r w:rsidR="00A531D8" w:rsidRPr="009211FE">
        <w:rPr>
          <w:sz w:val="20"/>
          <w:lang w:val="es-MX"/>
        </w:rPr>
        <w:t xml:space="preserve"> </w:t>
      </w:r>
      <w:proofErr w:type="spellStart"/>
      <w:r w:rsidR="00A531D8" w:rsidRPr="009211FE">
        <w:rPr>
          <w:sz w:val="20"/>
          <w:lang w:val="es-MX"/>
        </w:rPr>
        <w:t>fonction</w:t>
      </w:r>
      <w:proofErr w:type="spellEnd"/>
      <w:r w:rsidR="00A531D8" w:rsidRPr="009211FE">
        <w:rPr>
          <w:sz w:val="20"/>
          <w:lang w:val="es-MX"/>
        </w:rPr>
        <w:t xml:space="preserve"> « Cascade »à </w:t>
      </w:r>
      <w:proofErr w:type="spellStart"/>
      <w:r w:rsidR="00A531D8" w:rsidRPr="009211FE">
        <w:rPr>
          <w:sz w:val="20"/>
          <w:lang w:val="es-MX"/>
        </w:rPr>
        <w:t>redondance</w:t>
      </w:r>
      <w:proofErr w:type="spellEnd"/>
      <w:r w:rsidR="00A531D8" w:rsidRPr="009211FE">
        <w:rPr>
          <w:sz w:val="20"/>
          <w:lang w:val="es-MX"/>
        </w:rPr>
        <w:t xml:space="preserve"> </w:t>
      </w:r>
      <w:proofErr w:type="spellStart"/>
      <w:r w:rsidR="00A531D8" w:rsidRPr="009211FE">
        <w:rPr>
          <w:sz w:val="20"/>
          <w:lang w:val="es-MX"/>
        </w:rPr>
        <w:t>prioritaire</w:t>
      </w:r>
      <w:proofErr w:type="spellEnd"/>
      <w:r w:rsidR="00A531D8" w:rsidRPr="009211FE">
        <w:rPr>
          <w:sz w:val="20"/>
          <w:lang w:val="es-MX"/>
        </w:rPr>
        <w:t xml:space="preserve"> </w:t>
      </w:r>
      <w:proofErr w:type="spellStart"/>
      <w:r w:rsidR="00A531D8" w:rsidRPr="009211FE">
        <w:rPr>
          <w:sz w:val="20"/>
          <w:lang w:val="es-MX"/>
        </w:rPr>
        <w:t>intégrée</w:t>
      </w:r>
      <w:proofErr w:type="spellEnd"/>
      <w:r w:rsidR="00A531D8" w:rsidRPr="009211FE">
        <w:rPr>
          <w:sz w:val="20"/>
          <w:lang w:val="es-MX"/>
        </w:rPr>
        <w:t xml:space="preserve"> </w:t>
      </w:r>
      <w:proofErr w:type="spellStart"/>
      <w:r w:rsidR="00A531D8" w:rsidRPr="009211FE">
        <w:rPr>
          <w:sz w:val="20"/>
          <w:lang w:val="es-MX"/>
        </w:rPr>
        <w:t>pour</w:t>
      </w:r>
      <w:proofErr w:type="spellEnd"/>
      <w:r w:rsidR="00A531D8" w:rsidRPr="009211FE">
        <w:rPr>
          <w:sz w:val="20"/>
          <w:lang w:val="es-MX"/>
        </w:rPr>
        <w:t xml:space="preserve"> le </w:t>
      </w:r>
      <w:proofErr w:type="spellStart"/>
      <w:r w:rsidR="00A531D8" w:rsidRPr="009211FE">
        <w:rPr>
          <w:sz w:val="20"/>
          <w:lang w:val="es-MX"/>
        </w:rPr>
        <w:t>fonctionnement</w:t>
      </w:r>
      <w:proofErr w:type="spellEnd"/>
      <w:r w:rsidR="00A531D8" w:rsidRPr="009211FE">
        <w:rPr>
          <w:sz w:val="20"/>
          <w:lang w:val="es-MX"/>
        </w:rPr>
        <w:t xml:space="preserve"> en </w:t>
      </w:r>
      <w:proofErr w:type="spellStart"/>
      <w:r w:rsidR="00A531D8" w:rsidRPr="009211FE">
        <w:rPr>
          <w:sz w:val="20"/>
          <w:lang w:val="es-MX"/>
        </w:rPr>
        <w:t>séquence</w:t>
      </w:r>
      <w:proofErr w:type="spellEnd"/>
      <w:r w:rsidR="00A531D8" w:rsidRPr="009211FE">
        <w:rPr>
          <w:sz w:val="20"/>
          <w:lang w:val="es-MX"/>
        </w:rPr>
        <w:t xml:space="preserve"> </w:t>
      </w:r>
      <w:proofErr w:type="spellStart"/>
      <w:r w:rsidR="00A531D8" w:rsidRPr="009211FE">
        <w:rPr>
          <w:sz w:val="20"/>
          <w:lang w:val="es-MX"/>
        </w:rPr>
        <w:t>ou</w:t>
      </w:r>
      <w:proofErr w:type="spellEnd"/>
      <w:r w:rsidR="00A531D8" w:rsidRPr="009211FE">
        <w:rPr>
          <w:sz w:val="20"/>
          <w:lang w:val="es-MX"/>
        </w:rPr>
        <w:t xml:space="preserve"> </w:t>
      </w:r>
      <w:proofErr w:type="spellStart"/>
      <w:r w:rsidR="00A531D8" w:rsidRPr="009211FE">
        <w:rPr>
          <w:sz w:val="20"/>
          <w:lang w:val="es-MX"/>
        </w:rPr>
        <w:t>rotatif</w:t>
      </w:r>
      <w:proofErr w:type="spellEnd"/>
      <w:r w:rsidR="00A531D8" w:rsidRPr="009211FE">
        <w:rPr>
          <w:sz w:val="20"/>
          <w:lang w:val="es-MX"/>
        </w:rPr>
        <w:t xml:space="preserve"> et la </w:t>
      </w:r>
      <w:proofErr w:type="spellStart"/>
      <w:r w:rsidR="00A531D8" w:rsidRPr="009211FE">
        <w:rPr>
          <w:sz w:val="20"/>
          <w:lang w:val="es-MX"/>
        </w:rPr>
        <w:t>modulation</w:t>
      </w:r>
      <w:proofErr w:type="spellEnd"/>
      <w:r w:rsidR="00A531D8" w:rsidRPr="009211FE">
        <w:rPr>
          <w:sz w:val="20"/>
          <w:lang w:val="es-MX"/>
        </w:rPr>
        <w:t xml:space="preserve"> de </w:t>
      </w:r>
      <w:proofErr w:type="spellStart"/>
      <w:r w:rsidR="00A531D8" w:rsidRPr="009211FE">
        <w:rPr>
          <w:sz w:val="20"/>
          <w:lang w:val="es-MX"/>
        </w:rPr>
        <w:t>jusqu’à</w:t>
      </w:r>
      <w:proofErr w:type="spellEnd"/>
      <w:r w:rsidR="00A531D8" w:rsidRPr="009211FE">
        <w:rPr>
          <w:sz w:val="20"/>
          <w:lang w:val="es-MX"/>
        </w:rPr>
        <w:t xml:space="preserve"> </w:t>
      </w:r>
      <w:proofErr w:type="spellStart"/>
      <w:r w:rsidR="00A531D8" w:rsidRPr="009211FE">
        <w:rPr>
          <w:sz w:val="20"/>
          <w:lang w:val="es-MX"/>
        </w:rPr>
        <w:t>huit</w:t>
      </w:r>
      <w:proofErr w:type="spellEnd"/>
      <w:r w:rsidR="00A531D8" w:rsidRPr="009211FE">
        <w:rPr>
          <w:sz w:val="20"/>
          <w:lang w:val="es-MX"/>
        </w:rPr>
        <w:t xml:space="preserve"> </w:t>
      </w:r>
      <w:proofErr w:type="spellStart"/>
      <w:r w:rsidR="00A531D8" w:rsidRPr="009211FE">
        <w:rPr>
          <w:sz w:val="20"/>
          <w:lang w:val="es-MX"/>
        </w:rPr>
        <w:t>chaudières</w:t>
      </w:r>
      <w:proofErr w:type="spellEnd"/>
      <w:r w:rsidR="00A531D8" w:rsidRPr="009211FE">
        <w:rPr>
          <w:sz w:val="20"/>
          <w:lang w:val="es-MX"/>
        </w:rPr>
        <w:t xml:space="preserve"> </w:t>
      </w:r>
      <w:proofErr w:type="spellStart"/>
      <w:r w:rsidR="00A531D8" w:rsidRPr="009211FE">
        <w:rPr>
          <w:sz w:val="20"/>
          <w:lang w:val="es-MX"/>
        </w:rPr>
        <w:t>avec</w:t>
      </w:r>
      <w:proofErr w:type="spellEnd"/>
      <w:r w:rsidR="00A531D8" w:rsidRPr="009211FE">
        <w:rPr>
          <w:sz w:val="20"/>
          <w:lang w:val="es-MX"/>
        </w:rPr>
        <w:t xml:space="preserve"> des </w:t>
      </w:r>
      <w:proofErr w:type="spellStart"/>
      <w:r w:rsidR="00A531D8" w:rsidRPr="009211FE">
        <w:rPr>
          <w:sz w:val="20"/>
          <w:lang w:val="es-MX"/>
        </w:rPr>
        <w:t>puissances</w:t>
      </w:r>
      <w:proofErr w:type="spellEnd"/>
      <w:r w:rsidR="00A531D8" w:rsidRPr="009211FE">
        <w:rPr>
          <w:sz w:val="20"/>
          <w:lang w:val="es-MX"/>
        </w:rPr>
        <w:t xml:space="preserve"> de BTU </w:t>
      </w:r>
      <w:proofErr w:type="spellStart"/>
      <w:r w:rsidR="00A531D8" w:rsidRPr="009211FE">
        <w:rPr>
          <w:sz w:val="20"/>
          <w:lang w:val="es-MX"/>
        </w:rPr>
        <w:t>différentes</w:t>
      </w:r>
      <w:proofErr w:type="spellEnd"/>
      <w:r w:rsidR="00A531D8" w:rsidRPr="009211FE">
        <w:rPr>
          <w:sz w:val="20"/>
          <w:lang w:val="es-MX"/>
        </w:rPr>
        <w:t xml:space="preserve"> </w:t>
      </w:r>
      <w:proofErr w:type="spellStart"/>
      <w:r w:rsidR="00A531D8" w:rsidRPr="009211FE">
        <w:rPr>
          <w:sz w:val="20"/>
          <w:lang w:val="es-MX"/>
        </w:rPr>
        <w:t>sans</w:t>
      </w:r>
      <w:proofErr w:type="spellEnd"/>
      <w:r w:rsidR="00A531D8" w:rsidRPr="009211FE">
        <w:rPr>
          <w:sz w:val="20"/>
          <w:lang w:val="es-MX"/>
        </w:rPr>
        <w:t xml:space="preserve"> </w:t>
      </w:r>
      <w:proofErr w:type="spellStart"/>
      <w:r w:rsidR="00A531D8" w:rsidRPr="009211FE">
        <w:rPr>
          <w:sz w:val="20"/>
          <w:lang w:val="es-MX"/>
        </w:rPr>
        <w:t>recours</w:t>
      </w:r>
      <w:proofErr w:type="spellEnd"/>
      <w:r w:rsidR="00A531D8" w:rsidRPr="009211FE">
        <w:rPr>
          <w:sz w:val="20"/>
          <w:lang w:val="es-MX"/>
        </w:rPr>
        <w:t xml:space="preserve"> à un </w:t>
      </w:r>
      <w:proofErr w:type="spellStart"/>
      <w:r w:rsidR="00A531D8" w:rsidRPr="009211FE">
        <w:rPr>
          <w:sz w:val="20"/>
          <w:lang w:val="es-MX"/>
        </w:rPr>
        <w:t>contrôleur</w:t>
      </w:r>
      <w:proofErr w:type="spellEnd"/>
      <w:r w:rsidR="00A531D8" w:rsidRPr="009211FE">
        <w:rPr>
          <w:sz w:val="20"/>
          <w:lang w:val="es-MX"/>
        </w:rPr>
        <w:t xml:space="preserve"> externe. La </w:t>
      </w:r>
      <w:proofErr w:type="spellStart"/>
      <w:r w:rsidR="00A531D8" w:rsidRPr="009211FE">
        <w:rPr>
          <w:sz w:val="20"/>
          <w:lang w:val="es-MX"/>
        </w:rPr>
        <w:t>fonction</w:t>
      </w:r>
      <w:proofErr w:type="spellEnd"/>
      <w:r w:rsidR="00A531D8" w:rsidRPr="009211FE">
        <w:rPr>
          <w:sz w:val="20"/>
          <w:lang w:val="es-MX"/>
        </w:rPr>
        <w:t xml:space="preserve"> « Cascade » interne </w:t>
      </w:r>
      <w:proofErr w:type="spellStart"/>
      <w:r w:rsidR="00A531D8" w:rsidRPr="009211FE">
        <w:rPr>
          <w:sz w:val="20"/>
          <w:lang w:val="es-MX"/>
        </w:rPr>
        <w:t>doit</w:t>
      </w:r>
      <w:proofErr w:type="spellEnd"/>
      <w:r w:rsidR="00A531D8" w:rsidRPr="009211FE">
        <w:rPr>
          <w:sz w:val="20"/>
          <w:lang w:val="es-MX"/>
        </w:rPr>
        <w:t xml:space="preserve"> </w:t>
      </w:r>
      <w:proofErr w:type="spellStart"/>
      <w:r w:rsidR="00A531D8" w:rsidRPr="009211FE">
        <w:rPr>
          <w:sz w:val="20"/>
          <w:lang w:val="es-MX"/>
        </w:rPr>
        <w:t>être</w:t>
      </w:r>
      <w:proofErr w:type="spellEnd"/>
      <w:r w:rsidR="00A531D8" w:rsidRPr="009211FE">
        <w:rPr>
          <w:sz w:val="20"/>
          <w:lang w:val="es-MX"/>
        </w:rPr>
        <w:t xml:space="preserve"> </w:t>
      </w:r>
      <w:proofErr w:type="spellStart"/>
      <w:r w:rsidR="00A531D8" w:rsidRPr="009211FE">
        <w:rPr>
          <w:sz w:val="20"/>
          <w:lang w:val="es-MX"/>
        </w:rPr>
        <w:t>capable</w:t>
      </w:r>
      <w:proofErr w:type="spellEnd"/>
      <w:r w:rsidR="00A531D8" w:rsidRPr="009211FE">
        <w:rPr>
          <w:sz w:val="20"/>
          <w:lang w:val="es-MX"/>
        </w:rPr>
        <w:t xml:space="preserve"> de la </w:t>
      </w:r>
      <w:proofErr w:type="spellStart"/>
      <w:r w:rsidR="00A531D8" w:rsidRPr="009211FE">
        <w:rPr>
          <w:sz w:val="20"/>
          <w:lang w:val="es-MX"/>
        </w:rPr>
        <w:t>rotation</w:t>
      </w:r>
      <w:proofErr w:type="spellEnd"/>
      <w:r w:rsidR="00A531D8" w:rsidRPr="009211FE">
        <w:rPr>
          <w:sz w:val="20"/>
          <w:lang w:val="es-MX"/>
        </w:rPr>
        <w:t xml:space="preserve"> de la </w:t>
      </w:r>
      <w:proofErr w:type="spellStart"/>
      <w:r w:rsidR="00A531D8" w:rsidRPr="009211FE">
        <w:rPr>
          <w:sz w:val="20"/>
          <w:lang w:val="es-MX"/>
        </w:rPr>
        <w:t>priorité</w:t>
      </w:r>
      <w:proofErr w:type="spellEnd"/>
      <w:r w:rsidR="00A531D8" w:rsidRPr="009211FE">
        <w:rPr>
          <w:sz w:val="20"/>
          <w:lang w:val="es-MX"/>
        </w:rPr>
        <w:t xml:space="preserve">, </w:t>
      </w:r>
      <w:proofErr w:type="spellStart"/>
      <w:r w:rsidR="00A531D8" w:rsidRPr="009211FE">
        <w:rPr>
          <w:sz w:val="20"/>
          <w:lang w:val="es-MX"/>
        </w:rPr>
        <w:t>d’optimiser</w:t>
      </w:r>
      <w:proofErr w:type="spellEnd"/>
      <w:r w:rsidR="00A531D8" w:rsidRPr="009211FE">
        <w:rPr>
          <w:sz w:val="20"/>
          <w:lang w:val="es-MX"/>
        </w:rPr>
        <w:t xml:space="preserve"> </w:t>
      </w:r>
      <w:proofErr w:type="spellStart"/>
      <w:r w:rsidR="00A531D8" w:rsidRPr="009211FE">
        <w:rPr>
          <w:sz w:val="20"/>
          <w:lang w:val="es-MX"/>
        </w:rPr>
        <w:t>l’efficacité</w:t>
      </w:r>
      <w:proofErr w:type="spellEnd"/>
      <w:r w:rsidR="00A531D8" w:rsidRPr="009211FE">
        <w:rPr>
          <w:sz w:val="20"/>
          <w:lang w:val="es-MX"/>
        </w:rPr>
        <w:t xml:space="preserve">, et de </w:t>
      </w:r>
      <w:proofErr w:type="spellStart"/>
      <w:r w:rsidR="00A531D8" w:rsidRPr="009211FE">
        <w:rPr>
          <w:sz w:val="20"/>
          <w:lang w:val="es-MX"/>
        </w:rPr>
        <w:t>chaufferie</w:t>
      </w:r>
      <w:proofErr w:type="spellEnd"/>
      <w:r w:rsidR="00A531D8" w:rsidRPr="009211FE">
        <w:rPr>
          <w:sz w:val="20"/>
          <w:lang w:val="es-MX"/>
        </w:rPr>
        <w:t xml:space="preserve"> </w:t>
      </w:r>
      <w:proofErr w:type="spellStart"/>
      <w:r w:rsidR="00A531D8" w:rsidRPr="009211FE">
        <w:rPr>
          <w:sz w:val="20"/>
          <w:lang w:val="es-MX"/>
        </w:rPr>
        <w:t>composée</w:t>
      </w:r>
      <w:proofErr w:type="spellEnd"/>
      <w:r w:rsidR="00A531D8" w:rsidRPr="009211FE">
        <w:rPr>
          <w:sz w:val="20"/>
          <w:lang w:val="es-MX"/>
        </w:rPr>
        <w:t xml:space="preserve"> et de la </w:t>
      </w:r>
      <w:proofErr w:type="spellStart"/>
      <w:r w:rsidR="00A531D8" w:rsidRPr="009211FE">
        <w:rPr>
          <w:sz w:val="20"/>
          <w:lang w:val="es-MX"/>
        </w:rPr>
        <w:t>rotation</w:t>
      </w:r>
      <w:proofErr w:type="spellEnd"/>
      <w:r w:rsidR="00A531D8" w:rsidRPr="009211FE">
        <w:rPr>
          <w:sz w:val="20"/>
          <w:lang w:val="es-MX"/>
        </w:rPr>
        <w:t xml:space="preserve"> de la </w:t>
      </w:r>
      <w:proofErr w:type="spellStart"/>
      <w:r w:rsidR="00A531D8" w:rsidRPr="009211FE">
        <w:rPr>
          <w:sz w:val="20"/>
          <w:lang w:val="es-MX"/>
        </w:rPr>
        <w:t>chaudière</w:t>
      </w:r>
      <w:proofErr w:type="spellEnd"/>
      <w:r w:rsidR="00A531D8" w:rsidRPr="009211FE">
        <w:rPr>
          <w:sz w:val="20"/>
          <w:lang w:val="es-MX"/>
        </w:rPr>
        <w:t xml:space="preserve"> </w:t>
      </w:r>
      <w:proofErr w:type="spellStart"/>
      <w:r w:rsidR="00A531D8" w:rsidRPr="009211FE">
        <w:rPr>
          <w:sz w:val="20"/>
          <w:lang w:val="es-MX"/>
        </w:rPr>
        <w:t>principale</w:t>
      </w:r>
      <w:proofErr w:type="spellEnd"/>
      <w:r w:rsidR="00A531D8" w:rsidRPr="009211FE">
        <w:rPr>
          <w:sz w:val="20"/>
          <w:lang w:val="es-MX"/>
        </w:rPr>
        <w:t xml:space="preserve"> </w:t>
      </w:r>
      <w:proofErr w:type="spellStart"/>
      <w:r w:rsidR="00A531D8" w:rsidRPr="009211FE">
        <w:rPr>
          <w:sz w:val="20"/>
          <w:lang w:val="es-MX"/>
        </w:rPr>
        <w:t>toutes</w:t>
      </w:r>
      <w:proofErr w:type="spellEnd"/>
      <w:r w:rsidR="00A531D8" w:rsidRPr="009211FE">
        <w:rPr>
          <w:sz w:val="20"/>
          <w:lang w:val="es-MX"/>
        </w:rPr>
        <w:t xml:space="preserve"> les 24 </w:t>
      </w:r>
      <w:proofErr w:type="spellStart"/>
      <w:r w:rsidR="00A531D8" w:rsidRPr="009211FE">
        <w:rPr>
          <w:sz w:val="20"/>
          <w:lang w:val="es-MX"/>
        </w:rPr>
        <w:t>heures</w:t>
      </w:r>
      <w:proofErr w:type="spellEnd"/>
      <w:r w:rsidR="00A531D8" w:rsidRPr="009211FE">
        <w:rPr>
          <w:sz w:val="20"/>
          <w:lang w:val="es-MX"/>
        </w:rPr>
        <w:t xml:space="preserve">. La </w:t>
      </w:r>
      <w:proofErr w:type="spellStart"/>
      <w:r w:rsidR="00122A61" w:rsidRPr="009211FE">
        <w:rPr>
          <w:b/>
          <w:sz w:val="20"/>
          <w:lang w:val="es-MX"/>
        </w:rPr>
        <w:t>CHAUDIÈRE</w:t>
      </w:r>
      <w:r w:rsidR="00122A61" w:rsidRPr="009211FE">
        <w:rPr>
          <w:sz w:val="20"/>
          <w:lang w:val="es-MX"/>
        </w:rPr>
        <w:t>doit</w:t>
      </w:r>
      <w:proofErr w:type="spellEnd"/>
      <w:r w:rsidR="00122A61" w:rsidRPr="009211FE">
        <w:rPr>
          <w:sz w:val="20"/>
          <w:lang w:val="es-MX"/>
        </w:rPr>
        <w:t xml:space="preserve"> </w:t>
      </w:r>
      <w:proofErr w:type="spellStart"/>
      <w:r w:rsidR="00122A61" w:rsidRPr="009211FE">
        <w:rPr>
          <w:sz w:val="20"/>
          <w:lang w:val="es-MX"/>
        </w:rPr>
        <w:t>être</w:t>
      </w:r>
      <w:proofErr w:type="spellEnd"/>
      <w:r w:rsidR="00122A61" w:rsidRPr="009211FE">
        <w:rPr>
          <w:sz w:val="20"/>
          <w:lang w:val="es-MX"/>
        </w:rPr>
        <w:t xml:space="preserve"> </w:t>
      </w:r>
      <w:proofErr w:type="spellStart"/>
      <w:r w:rsidR="00122A61" w:rsidRPr="009211FE">
        <w:rPr>
          <w:sz w:val="20"/>
          <w:lang w:val="es-MX"/>
        </w:rPr>
        <w:t>capable</w:t>
      </w:r>
      <w:proofErr w:type="spellEnd"/>
      <w:r w:rsidR="00122A61" w:rsidRPr="009211FE">
        <w:rPr>
          <w:sz w:val="20"/>
          <w:lang w:val="es-MX"/>
        </w:rPr>
        <w:t xml:space="preserve"> de </w:t>
      </w:r>
      <w:proofErr w:type="spellStart"/>
      <w:r w:rsidR="00122A61" w:rsidRPr="009211FE">
        <w:rPr>
          <w:sz w:val="20"/>
          <w:lang w:val="es-MX"/>
        </w:rPr>
        <w:t>communiquer</w:t>
      </w:r>
      <w:proofErr w:type="spellEnd"/>
      <w:r w:rsidR="00122A61" w:rsidRPr="009211FE">
        <w:rPr>
          <w:sz w:val="20"/>
          <w:lang w:val="es-MX"/>
        </w:rPr>
        <w:t xml:space="preserve"> à </w:t>
      </w:r>
      <w:proofErr w:type="spellStart"/>
      <w:r w:rsidR="00122A61" w:rsidRPr="009211FE">
        <w:rPr>
          <w:sz w:val="20"/>
          <w:lang w:val="es-MX"/>
        </w:rPr>
        <w:t>distance</w:t>
      </w:r>
      <w:proofErr w:type="spellEnd"/>
      <w:r w:rsidR="00122A61" w:rsidRPr="009211FE">
        <w:rPr>
          <w:sz w:val="20"/>
          <w:lang w:val="es-MX"/>
        </w:rPr>
        <w:t xml:space="preserve"> </w:t>
      </w:r>
      <w:proofErr w:type="spellStart"/>
      <w:r w:rsidR="00122A61" w:rsidRPr="009211FE">
        <w:rPr>
          <w:sz w:val="20"/>
          <w:lang w:val="es-MX"/>
        </w:rPr>
        <w:t>via</w:t>
      </w:r>
      <w:proofErr w:type="spellEnd"/>
      <w:r w:rsidR="00122A61" w:rsidRPr="009211FE">
        <w:rPr>
          <w:sz w:val="20"/>
          <w:lang w:val="es-MX"/>
        </w:rPr>
        <w:t xml:space="preserve"> le </w:t>
      </w:r>
      <w:proofErr w:type="spellStart"/>
      <w:r w:rsidR="00122A61" w:rsidRPr="009211FE">
        <w:rPr>
          <w:sz w:val="20"/>
          <w:lang w:val="es-MX"/>
        </w:rPr>
        <w:t>système</w:t>
      </w:r>
      <w:proofErr w:type="spellEnd"/>
      <w:r w:rsidR="00122A61" w:rsidRPr="009211FE">
        <w:rPr>
          <w:sz w:val="20"/>
          <w:lang w:val="es-MX"/>
        </w:rPr>
        <w:t xml:space="preserve"> </w:t>
      </w:r>
      <w:proofErr w:type="spellStart"/>
      <w:r w:rsidR="00122A61" w:rsidRPr="009211FE">
        <w:rPr>
          <w:sz w:val="20"/>
          <w:lang w:val="es-MX"/>
        </w:rPr>
        <w:t>optionnel</w:t>
      </w:r>
      <w:proofErr w:type="spellEnd"/>
      <w:r w:rsidR="00122A61" w:rsidRPr="009211FE">
        <w:rPr>
          <w:sz w:val="20"/>
          <w:lang w:val="es-MX"/>
        </w:rPr>
        <w:t xml:space="preserve"> CON-X-US™ Remote </w:t>
      </w:r>
      <w:proofErr w:type="spellStart"/>
      <w:r w:rsidR="00122A61" w:rsidRPr="009211FE">
        <w:rPr>
          <w:sz w:val="20"/>
          <w:lang w:val="es-MX"/>
        </w:rPr>
        <w:t>Connectivity</w:t>
      </w:r>
      <w:proofErr w:type="spellEnd"/>
      <w:r w:rsidR="00122A61" w:rsidRPr="009211FE">
        <w:rPr>
          <w:sz w:val="20"/>
          <w:lang w:val="es-MX"/>
        </w:rPr>
        <w:t xml:space="preserve">, </w:t>
      </w:r>
      <w:proofErr w:type="spellStart"/>
      <w:r w:rsidR="00122A61" w:rsidRPr="009211FE">
        <w:rPr>
          <w:sz w:val="20"/>
          <w:lang w:val="es-MX"/>
        </w:rPr>
        <w:t>avec</w:t>
      </w:r>
      <w:proofErr w:type="spellEnd"/>
      <w:r w:rsidR="00122A61" w:rsidRPr="009211FE">
        <w:rPr>
          <w:sz w:val="20"/>
          <w:lang w:val="es-MX"/>
        </w:rPr>
        <w:t xml:space="preserve"> la </w:t>
      </w:r>
      <w:proofErr w:type="spellStart"/>
      <w:r w:rsidR="00122A61" w:rsidRPr="009211FE">
        <w:rPr>
          <w:sz w:val="20"/>
          <w:lang w:val="es-MX"/>
        </w:rPr>
        <w:t>possibilité</w:t>
      </w:r>
      <w:proofErr w:type="spellEnd"/>
      <w:r w:rsidR="00122A61" w:rsidRPr="009211FE">
        <w:rPr>
          <w:sz w:val="20"/>
          <w:lang w:val="es-MX"/>
        </w:rPr>
        <w:t xml:space="preserve"> </w:t>
      </w:r>
      <w:proofErr w:type="spellStart"/>
      <w:r w:rsidR="00122A61" w:rsidRPr="009211FE">
        <w:rPr>
          <w:sz w:val="20"/>
          <w:lang w:val="es-MX"/>
        </w:rPr>
        <w:t>d’établir</w:t>
      </w:r>
      <w:proofErr w:type="spellEnd"/>
      <w:r w:rsidR="00122A61" w:rsidRPr="009211FE">
        <w:rPr>
          <w:sz w:val="20"/>
          <w:lang w:val="es-MX"/>
        </w:rPr>
        <w:t xml:space="preserve"> des </w:t>
      </w:r>
      <w:proofErr w:type="spellStart"/>
      <w:r w:rsidR="00122A61" w:rsidRPr="009211FE">
        <w:rPr>
          <w:sz w:val="20"/>
          <w:lang w:val="es-MX"/>
        </w:rPr>
        <w:t>tendances</w:t>
      </w:r>
      <w:proofErr w:type="spellEnd"/>
      <w:r w:rsidR="00122A61" w:rsidRPr="009211FE">
        <w:rPr>
          <w:sz w:val="20"/>
          <w:lang w:val="es-MX"/>
        </w:rPr>
        <w:t xml:space="preserve"> </w:t>
      </w:r>
      <w:proofErr w:type="spellStart"/>
      <w:r w:rsidR="00122A61" w:rsidRPr="009211FE">
        <w:rPr>
          <w:sz w:val="20"/>
          <w:lang w:val="es-MX"/>
        </w:rPr>
        <w:t>historiques</w:t>
      </w:r>
      <w:proofErr w:type="spellEnd"/>
      <w:r w:rsidR="00122A61" w:rsidRPr="009211FE">
        <w:rPr>
          <w:sz w:val="20"/>
          <w:lang w:val="es-MX"/>
        </w:rPr>
        <w:t xml:space="preserve"> et </w:t>
      </w:r>
      <w:proofErr w:type="spellStart"/>
      <w:r w:rsidR="00122A61" w:rsidRPr="009211FE">
        <w:rPr>
          <w:sz w:val="20"/>
          <w:lang w:val="es-MX"/>
        </w:rPr>
        <w:t>d’envoyer</w:t>
      </w:r>
      <w:proofErr w:type="spellEnd"/>
      <w:r w:rsidR="00122A61" w:rsidRPr="009211FE">
        <w:rPr>
          <w:sz w:val="20"/>
          <w:lang w:val="es-MX"/>
        </w:rPr>
        <w:t xml:space="preserve"> des alertes par </w:t>
      </w:r>
      <w:proofErr w:type="spellStart"/>
      <w:r w:rsidR="00122A61" w:rsidRPr="009211FE">
        <w:rPr>
          <w:sz w:val="20"/>
          <w:lang w:val="es-MX"/>
        </w:rPr>
        <w:t>message</w:t>
      </w:r>
      <w:proofErr w:type="spellEnd"/>
      <w:r w:rsidR="00122A61" w:rsidRPr="009211FE">
        <w:rPr>
          <w:sz w:val="20"/>
          <w:lang w:val="es-MX"/>
        </w:rPr>
        <w:t xml:space="preserve"> </w:t>
      </w:r>
      <w:proofErr w:type="spellStart"/>
      <w:r w:rsidR="00122A61" w:rsidRPr="009211FE">
        <w:rPr>
          <w:sz w:val="20"/>
          <w:lang w:val="es-MX"/>
        </w:rPr>
        <w:t>texte</w:t>
      </w:r>
      <w:proofErr w:type="spellEnd"/>
      <w:r w:rsidR="00122A61" w:rsidRPr="009211FE">
        <w:rPr>
          <w:sz w:val="20"/>
          <w:lang w:val="es-MX"/>
        </w:rPr>
        <w:t xml:space="preserve"> </w:t>
      </w:r>
      <w:proofErr w:type="spellStart"/>
      <w:r w:rsidR="00122A61" w:rsidRPr="009211FE">
        <w:rPr>
          <w:sz w:val="20"/>
          <w:lang w:val="es-MX"/>
        </w:rPr>
        <w:t>ou</w:t>
      </w:r>
      <w:proofErr w:type="spellEnd"/>
      <w:r w:rsidR="00122A61" w:rsidRPr="009211FE">
        <w:rPr>
          <w:sz w:val="20"/>
          <w:lang w:val="es-MX"/>
        </w:rPr>
        <w:t xml:space="preserve"> par </w:t>
      </w:r>
      <w:proofErr w:type="spellStart"/>
      <w:r w:rsidR="00122A61" w:rsidRPr="009211FE">
        <w:rPr>
          <w:sz w:val="20"/>
          <w:lang w:val="es-MX"/>
        </w:rPr>
        <w:t>courriel</w:t>
      </w:r>
      <w:proofErr w:type="spellEnd"/>
      <w:r w:rsidR="00122A61" w:rsidRPr="009211FE">
        <w:rPr>
          <w:sz w:val="20"/>
          <w:lang w:val="es-MX"/>
        </w:rPr>
        <w:t xml:space="preserve"> </w:t>
      </w:r>
      <w:proofErr w:type="spellStart"/>
      <w:r w:rsidR="00122A61" w:rsidRPr="009211FE">
        <w:rPr>
          <w:sz w:val="20"/>
          <w:lang w:val="es-MX"/>
        </w:rPr>
        <w:t>pour</w:t>
      </w:r>
      <w:proofErr w:type="spellEnd"/>
      <w:r w:rsidR="00122A61" w:rsidRPr="009211FE">
        <w:rPr>
          <w:sz w:val="20"/>
          <w:lang w:val="es-MX"/>
        </w:rPr>
        <w:t xml:space="preserve"> </w:t>
      </w:r>
      <w:proofErr w:type="spellStart"/>
      <w:r w:rsidR="00122A61" w:rsidRPr="009211FE">
        <w:rPr>
          <w:sz w:val="20"/>
          <w:lang w:val="es-MX"/>
        </w:rPr>
        <w:t>avertir</w:t>
      </w:r>
      <w:proofErr w:type="spellEnd"/>
      <w:r w:rsidR="00122A61" w:rsidRPr="009211FE">
        <w:rPr>
          <w:sz w:val="20"/>
          <w:lang w:val="es-MX"/>
        </w:rPr>
        <w:t xml:space="preserve"> le </w:t>
      </w:r>
      <w:proofErr w:type="spellStart"/>
      <w:r w:rsidR="00122A61" w:rsidRPr="009211FE">
        <w:rPr>
          <w:sz w:val="20"/>
          <w:lang w:val="es-MX"/>
        </w:rPr>
        <w:t>gardien</w:t>
      </w:r>
      <w:proofErr w:type="spellEnd"/>
      <w:r w:rsidR="00122A61" w:rsidRPr="009211FE">
        <w:rPr>
          <w:sz w:val="20"/>
          <w:lang w:val="es-MX"/>
        </w:rPr>
        <w:t xml:space="preserve"> </w:t>
      </w:r>
      <w:proofErr w:type="spellStart"/>
      <w:r w:rsidR="00122A61" w:rsidRPr="009211FE">
        <w:rPr>
          <w:sz w:val="20"/>
          <w:lang w:val="es-MX"/>
        </w:rPr>
        <w:t>d’une</w:t>
      </w:r>
      <w:proofErr w:type="spellEnd"/>
      <w:r w:rsidR="00122A61" w:rsidRPr="009211FE">
        <w:rPr>
          <w:sz w:val="20"/>
          <w:lang w:val="es-MX"/>
        </w:rPr>
        <w:t xml:space="preserve"> </w:t>
      </w:r>
      <w:proofErr w:type="gramStart"/>
      <w:r w:rsidR="00122A61" w:rsidRPr="009211FE">
        <w:rPr>
          <w:sz w:val="20"/>
          <w:lang w:val="es-MX"/>
        </w:rPr>
        <w:t>alarme</w:t>
      </w:r>
      <w:proofErr w:type="gramEnd"/>
      <w:r w:rsidR="00122A61" w:rsidRPr="009211FE">
        <w:rPr>
          <w:sz w:val="20"/>
          <w:lang w:val="es-MX"/>
        </w:rPr>
        <w:t xml:space="preserve"> de </w:t>
      </w:r>
      <w:proofErr w:type="spellStart"/>
      <w:r w:rsidR="00122A61" w:rsidRPr="009211FE">
        <w:rPr>
          <w:sz w:val="20"/>
          <w:lang w:val="es-MX"/>
        </w:rPr>
        <w:t>chaudière</w:t>
      </w:r>
      <w:proofErr w:type="spellEnd"/>
      <w:r w:rsidR="00122A61" w:rsidRPr="009211FE">
        <w:rPr>
          <w:sz w:val="20"/>
          <w:lang w:val="es-MX"/>
        </w:rPr>
        <w:t xml:space="preserve"> et de </w:t>
      </w:r>
      <w:proofErr w:type="spellStart"/>
      <w:r w:rsidR="00122A61" w:rsidRPr="009211FE">
        <w:rPr>
          <w:sz w:val="20"/>
          <w:lang w:val="es-MX"/>
        </w:rPr>
        <w:t>programmer</w:t>
      </w:r>
      <w:proofErr w:type="spellEnd"/>
      <w:r w:rsidR="00122A61" w:rsidRPr="009211FE">
        <w:rPr>
          <w:sz w:val="20"/>
          <w:lang w:val="es-MX"/>
        </w:rPr>
        <w:t xml:space="preserve"> à </w:t>
      </w:r>
      <w:proofErr w:type="spellStart"/>
      <w:r w:rsidR="00122A61" w:rsidRPr="009211FE">
        <w:rPr>
          <w:sz w:val="20"/>
          <w:lang w:val="es-MX"/>
        </w:rPr>
        <w:t>distance</w:t>
      </w:r>
      <w:proofErr w:type="spellEnd"/>
      <w:r w:rsidR="00122A61" w:rsidRPr="009211FE">
        <w:rPr>
          <w:sz w:val="20"/>
          <w:lang w:val="es-MX"/>
        </w:rPr>
        <w:t xml:space="preserve"> le </w:t>
      </w:r>
      <w:proofErr w:type="spellStart"/>
      <w:r w:rsidR="00122A61" w:rsidRPr="009211FE">
        <w:rPr>
          <w:sz w:val="20"/>
          <w:lang w:val="es-MX"/>
        </w:rPr>
        <w:t>contrôleur</w:t>
      </w:r>
      <w:proofErr w:type="spellEnd"/>
      <w:r w:rsidR="00122A61" w:rsidRPr="009211FE">
        <w:rPr>
          <w:sz w:val="20"/>
          <w:lang w:val="es-MX"/>
        </w:rPr>
        <w:t xml:space="preserve"> embarqué de la </w:t>
      </w:r>
      <w:proofErr w:type="spellStart"/>
      <w:r w:rsidR="00122A61" w:rsidRPr="009211FE">
        <w:rPr>
          <w:sz w:val="20"/>
          <w:lang w:val="es-MX"/>
        </w:rPr>
        <w:t>chaudière</w:t>
      </w:r>
      <w:proofErr w:type="spellEnd"/>
      <w:r w:rsidR="00122A61" w:rsidRPr="009211FE">
        <w:rPr>
          <w:sz w:val="20"/>
          <w:lang w:val="es-MX"/>
        </w:rPr>
        <w:t xml:space="preserve">. Le </w:t>
      </w:r>
      <w:proofErr w:type="spellStart"/>
      <w:r w:rsidR="00122A61" w:rsidRPr="009211FE">
        <w:rPr>
          <w:sz w:val="20"/>
          <w:lang w:val="es-MX"/>
        </w:rPr>
        <w:t>contrôleur</w:t>
      </w:r>
      <w:proofErr w:type="spellEnd"/>
      <w:r w:rsidR="00122A61" w:rsidRPr="009211FE">
        <w:rPr>
          <w:sz w:val="20"/>
          <w:lang w:val="es-MX"/>
        </w:rPr>
        <w:t xml:space="preserve"> </w:t>
      </w:r>
      <w:proofErr w:type="spellStart"/>
      <w:r w:rsidR="00122A61" w:rsidRPr="009211FE">
        <w:rPr>
          <w:sz w:val="20"/>
          <w:lang w:val="es-MX"/>
        </w:rPr>
        <w:t>doit</w:t>
      </w:r>
      <w:proofErr w:type="spellEnd"/>
      <w:r w:rsidR="00122A61" w:rsidRPr="009211FE">
        <w:rPr>
          <w:sz w:val="20"/>
          <w:lang w:val="es-MX"/>
        </w:rPr>
        <w:t xml:space="preserve"> </w:t>
      </w:r>
      <w:proofErr w:type="spellStart"/>
      <w:r w:rsidR="00122A61" w:rsidRPr="009211FE">
        <w:rPr>
          <w:sz w:val="20"/>
          <w:lang w:val="es-MX"/>
        </w:rPr>
        <w:t>avoir</w:t>
      </w:r>
      <w:proofErr w:type="spellEnd"/>
      <w:r w:rsidR="00122A61" w:rsidRPr="009211FE">
        <w:rPr>
          <w:sz w:val="20"/>
          <w:lang w:val="es-MX"/>
        </w:rPr>
        <w:t xml:space="preserve"> la capacité </w:t>
      </w:r>
      <w:proofErr w:type="spellStart"/>
      <w:r w:rsidR="00122A61" w:rsidRPr="009211FE">
        <w:rPr>
          <w:sz w:val="20"/>
          <w:lang w:val="es-MX"/>
        </w:rPr>
        <w:t>optionnelle</w:t>
      </w:r>
      <w:proofErr w:type="spellEnd"/>
      <w:r w:rsidR="00122A61" w:rsidRPr="009211FE">
        <w:rPr>
          <w:sz w:val="20"/>
          <w:lang w:val="es-MX"/>
        </w:rPr>
        <w:t xml:space="preserve"> de </w:t>
      </w:r>
      <w:proofErr w:type="spellStart"/>
      <w:r w:rsidR="00122A61" w:rsidRPr="009211FE">
        <w:rPr>
          <w:sz w:val="20"/>
          <w:lang w:val="es-MX"/>
        </w:rPr>
        <w:t>communiquer</w:t>
      </w:r>
      <w:proofErr w:type="spellEnd"/>
      <w:r w:rsidR="00122A61" w:rsidRPr="009211FE">
        <w:rPr>
          <w:sz w:val="20"/>
          <w:lang w:val="es-MX"/>
        </w:rPr>
        <w:t xml:space="preserve"> </w:t>
      </w:r>
      <w:proofErr w:type="spellStart"/>
      <w:r w:rsidR="00122A61" w:rsidRPr="009211FE">
        <w:rPr>
          <w:sz w:val="20"/>
          <w:lang w:val="es-MX"/>
        </w:rPr>
        <w:t>via</w:t>
      </w:r>
      <w:proofErr w:type="spellEnd"/>
      <w:r w:rsidR="00122A61" w:rsidRPr="009211FE">
        <w:rPr>
          <w:sz w:val="20"/>
          <w:lang w:val="es-MX"/>
        </w:rPr>
        <w:t xml:space="preserve"> le </w:t>
      </w:r>
      <w:proofErr w:type="gramStart"/>
      <w:r w:rsidR="00122A61" w:rsidRPr="009211FE">
        <w:rPr>
          <w:sz w:val="20"/>
          <w:lang w:val="es-MX"/>
        </w:rPr>
        <w:t>protocole</w:t>
      </w:r>
      <w:proofErr w:type="gramEnd"/>
      <w:r w:rsidR="00122A61" w:rsidRPr="009211FE">
        <w:rPr>
          <w:sz w:val="20"/>
          <w:lang w:val="es-MX"/>
        </w:rPr>
        <w:t xml:space="preserve"> Modbus </w:t>
      </w:r>
      <w:proofErr w:type="spellStart"/>
      <w:r w:rsidR="00122A61" w:rsidRPr="009211FE">
        <w:rPr>
          <w:sz w:val="20"/>
          <w:lang w:val="es-MX"/>
        </w:rPr>
        <w:t>avec</w:t>
      </w:r>
      <w:proofErr w:type="spellEnd"/>
      <w:r w:rsidR="00122A61" w:rsidRPr="009211FE">
        <w:rPr>
          <w:sz w:val="20"/>
          <w:lang w:val="es-MX"/>
        </w:rPr>
        <w:t xml:space="preserve"> un </w:t>
      </w:r>
      <w:proofErr w:type="spellStart"/>
      <w:r w:rsidR="00122A61" w:rsidRPr="009211FE">
        <w:rPr>
          <w:sz w:val="20"/>
          <w:lang w:val="es-MX"/>
        </w:rPr>
        <w:t>minimum</w:t>
      </w:r>
      <w:proofErr w:type="spellEnd"/>
      <w:r w:rsidR="00122A61" w:rsidRPr="009211FE">
        <w:rPr>
          <w:sz w:val="20"/>
          <w:lang w:val="es-MX"/>
        </w:rPr>
        <w:t xml:space="preserve"> de 46 </w:t>
      </w:r>
      <w:proofErr w:type="spellStart"/>
      <w:r w:rsidR="00122A61" w:rsidRPr="009211FE">
        <w:rPr>
          <w:sz w:val="20"/>
          <w:lang w:val="es-MX"/>
        </w:rPr>
        <w:t>points</w:t>
      </w:r>
      <w:proofErr w:type="spellEnd"/>
      <w:r w:rsidR="00122A61" w:rsidRPr="009211FE">
        <w:rPr>
          <w:sz w:val="20"/>
          <w:lang w:val="es-MX"/>
        </w:rPr>
        <w:t xml:space="preserve"> </w:t>
      </w:r>
      <w:proofErr w:type="spellStart"/>
      <w:r w:rsidR="00122A61" w:rsidRPr="009211FE">
        <w:rPr>
          <w:sz w:val="20"/>
          <w:lang w:val="es-MX"/>
        </w:rPr>
        <w:t>lisibles</w:t>
      </w:r>
      <w:proofErr w:type="spellEnd"/>
      <w:r w:rsidR="00122A61" w:rsidRPr="009211FE">
        <w:rPr>
          <w:sz w:val="20"/>
          <w:lang w:val="es-MX"/>
        </w:rPr>
        <w:t xml:space="preserve">. La </w:t>
      </w:r>
      <w:r w:rsidR="00B47745" w:rsidRPr="009211FE">
        <w:rPr>
          <w:b/>
          <w:sz w:val="20"/>
          <w:lang w:val="es-MX"/>
        </w:rPr>
        <w:t>CHAUDIÈRE</w:t>
      </w:r>
      <w:r w:rsidR="00B47745" w:rsidRPr="009211FE">
        <w:rPr>
          <w:sz w:val="20"/>
          <w:lang w:val="es-MX"/>
        </w:rPr>
        <w:t xml:space="preserve"> </w:t>
      </w:r>
      <w:proofErr w:type="spellStart"/>
      <w:r w:rsidR="00B47745" w:rsidRPr="009211FE">
        <w:rPr>
          <w:sz w:val="20"/>
          <w:lang w:val="es-MX"/>
        </w:rPr>
        <w:t>doit</w:t>
      </w:r>
      <w:proofErr w:type="spellEnd"/>
      <w:r w:rsidR="00B47745" w:rsidRPr="009211FE">
        <w:rPr>
          <w:sz w:val="20"/>
          <w:lang w:val="es-MX"/>
        </w:rPr>
        <w:t xml:space="preserve"> </w:t>
      </w:r>
      <w:proofErr w:type="spellStart"/>
      <w:r w:rsidR="00B47745" w:rsidRPr="009211FE">
        <w:rPr>
          <w:sz w:val="20"/>
          <w:lang w:val="es-MX"/>
        </w:rPr>
        <w:t>être</w:t>
      </w:r>
      <w:proofErr w:type="spellEnd"/>
      <w:r w:rsidR="00B47745" w:rsidRPr="009211FE">
        <w:rPr>
          <w:sz w:val="20"/>
          <w:lang w:val="es-MX"/>
        </w:rPr>
        <w:t xml:space="preserve"> </w:t>
      </w:r>
      <w:proofErr w:type="spellStart"/>
      <w:r w:rsidR="00B47745" w:rsidRPr="009211FE">
        <w:rPr>
          <w:sz w:val="20"/>
          <w:lang w:val="es-MX"/>
        </w:rPr>
        <w:t>équipée</w:t>
      </w:r>
      <w:proofErr w:type="spellEnd"/>
      <w:r w:rsidR="00B47745" w:rsidRPr="009211FE">
        <w:rPr>
          <w:sz w:val="20"/>
          <w:lang w:val="es-MX"/>
        </w:rPr>
        <w:t xml:space="preserve"> </w:t>
      </w:r>
      <w:proofErr w:type="spellStart"/>
      <w:r w:rsidR="00B47745" w:rsidRPr="009211FE">
        <w:rPr>
          <w:sz w:val="20"/>
          <w:lang w:val="es-MX"/>
        </w:rPr>
        <w:t>d’un</w:t>
      </w:r>
      <w:proofErr w:type="spellEnd"/>
      <w:r w:rsidR="00B47745" w:rsidRPr="009211FE">
        <w:rPr>
          <w:sz w:val="20"/>
          <w:lang w:val="es-MX"/>
        </w:rPr>
        <w:t xml:space="preserve"> </w:t>
      </w:r>
      <w:proofErr w:type="spellStart"/>
      <w:r w:rsidR="00B47745" w:rsidRPr="009211FE">
        <w:rPr>
          <w:sz w:val="20"/>
          <w:lang w:val="es-MX"/>
        </w:rPr>
        <w:t>dispositif</w:t>
      </w:r>
      <w:proofErr w:type="spellEnd"/>
      <w:r w:rsidR="00B47745" w:rsidRPr="009211FE">
        <w:rPr>
          <w:sz w:val="20"/>
          <w:lang w:val="es-MX"/>
        </w:rPr>
        <w:t xml:space="preserve"> de </w:t>
      </w:r>
      <w:proofErr w:type="spellStart"/>
      <w:r w:rsidR="00B47745" w:rsidRPr="009211FE">
        <w:rPr>
          <w:sz w:val="20"/>
          <w:lang w:val="es-MX"/>
        </w:rPr>
        <w:t>passerelle</w:t>
      </w:r>
      <w:proofErr w:type="spellEnd"/>
      <w:r w:rsidR="00B47745" w:rsidRPr="009211FE">
        <w:rPr>
          <w:sz w:val="20"/>
          <w:lang w:val="es-MX"/>
        </w:rPr>
        <w:t xml:space="preserve"> </w:t>
      </w:r>
      <w:proofErr w:type="spellStart"/>
      <w:r w:rsidR="00B47745" w:rsidRPr="009211FE">
        <w:rPr>
          <w:sz w:val="20"/>
          <w:lang w:val="es-MX"/>
        </w:rPr>
        <w:t>facultatif</w:t>
      </w:r>
      <w:proofErr w:type="spellEnd"/>
      <w:r w:rsidR="00B47745" w:rsidRPr="009211FE">
        <w:rPr>
          <w:sz w:val="20"/>
          <w:lang w:val="es-MX"/>
        </w:rPr>
        <w:t xml:space="preserve"> </w:t>
      </w:r>
      <w:proofErr w:type="spellStart"/>
      <w:r w:rsidR="00B47745" w:rsidRPr="009211FE">
        <w:rPr>
          <w:sz w:val="20"/>
          <w:lang w:val="es-MX"/>
        </w:rPr>
        <w:t>permettant</w:t>
      </w:r>
      <w:proofErr w:type="spellEnd"/>
      <w:r w:rsidR="00B47745" w:rsidRPr="009211FE">
        <w:rPr>
          <w:sz w:val="20"/>
          <w:lang w:val="es-MX"/>
        </w:rPr>
        <w:t xml:space="preserve"> </w:t>
      </w:r>
      <w:proofErr w:type="spellStart"/>
      <w:r w:rsidR="00B47745" w:rsidRPr="009211FE">
        <w:rPr>
          <w:sz w:val="20"/>
          <w:lang w:val="es-MX"/>
        </w:rPr>
        <w:t>l’intégration</w:t>
      </w:r>
      <w:proofErr w:type="spellEnd"/>
      <w:r w:rsidR="00B47745" w:rsidRPr="009211FE">
        <w:rPr>
          <w:sz w:val="20"/>
          <w:lang w:val="es-MX"/>
        </w:rPr>
        <w:t xml:space="preserve"> </w:t>
      </w:r>
      <w:proofErr w:type="spellStart"/>
      <w:r w:rsidR="00B47745" w:rsidRPr="009211FE">
        <w:rPr>
          <w:sz w:val="20"/>
          <w:lang w:val="es-MX"/>
        </w:rPr>
        <w:t>avec</w:t>
      </w:r>
      <w:proofErr w:type="spellEnd"/>
      <w:r w:rsidR="00B47745" w:rsidRPr="009211FE">
        <w:rPr>
          <w:sz w:val="20"/>
          <w:lang w:val="es-MX"/>
        </w:rPr>
        <w:t xml:space="preserve"> les protocoles LON </w:t>
      </w:r>
      <w:proofErr w:type="spellStart"/>
      <w:r w:rsidR="00B47745" w:rsidRPr="009211FE">
        <w:rPr>
          <w:sz w:val="20"/>
          <w:lang w:val="es-MX"/>
        </w:rPr>
        <w:t>ou</w:t>
      </w:r>
      <w:proofErr w:type="spellEnd"/>
      <w:r w:rsidR="00B47745" w:rsidRPr="009211FE">
        <w:rPr>
          <w:sz w:val="20"/>
          <w:lang w:val="es-MX"/>
        </w:rPr>
        <w:t xml:space="preserve"> </w:t>
      </w:r>
      <w:proofErr w:type="spellStart"/>
      <w:r w:rsidR="00B47745" w:rsidRPr="009211FE">
        <w:rPr>
          <w:sz w:val="20"/>
          <w:lang w:val="es-MX"/>
        </w:rPr>
        <w:t>BACnet</w:t>
      </w:r>
      <w:proofErr w:type="spellEnd"/>
      <w:r w:rsidR="00B47745" w:rsidRPr="009211FE">
        <w:rPr>
          <w:sz w:val="20"/>
          <w:lang w:val="es-MX"/>
        </w:rPr>
        <w:t>.</w:t>
      </w:r>
    </w:p>
    <w:p w14:paraId="236D6B01" w14:textId="77777777" w:rsidR="006E4616" w:rsidRPr="004A0E52" w:rsidRDefault="006E4616" w:rsidP="0025121A">
      <w:pPr>
        <w:rPr>
          <w:sz w:val="16"/>
          <w:szCs w:val="16"/>
          <w:lang w:val="es-MX"/>
        </w:rPr>
      </w:pPr>
    </w:p>
    <w:p w14:paraId="37AED8AF" w14:textId="1B48FC71" w:rsidR="006E4616" w:rsidRPr="009211FE" w:rsidRDefault="006E4616" w:rsidP="0025121A">
      <w:pPr>
        <w:rPr>
          <w:sz w:val="20"/>
          <w:lang w:val="es-MX"/>
        </w:rPr>
      </w:pPr>
      <w:r w:rsidRPr="009211FE">
        <w:rPr>
          <w:sz w:val="20"/>
          <w:lang w:val="es-MX"/>
        </w:rPr>
        <w:t xml:space="preserve">Le </w:t>
      </w:r>
      <w:proofErr w:type="spellStart"/>
      <w:r w:rsidRPr="009211FE">
        <w:rPr>
          <w:sz w:val="20"/>
          <w:lang w:val="es-MX"/>
        </w:rPr>
        <w:t>contrôleur</w:t>
      </w:r>
      <w:proofErr w:type="spellEnd"/>
      <w:r w:rsidRPr="009211FE">
        <w:rPr>
          <w:sz w:val="20"/>
          <w:lang w:val="es-MX"/>
        </w:rPr>
        <w:t xml:space="preserve"> SMART TOUCH™ </w:t>
      </w:r>
      <w:proofErr w:type="spellStart"/>
      <w:r w:rsidRPr="009211FE">
        <w:rPr>
          <w:sz w:val="20"/>
          <w:lang w:val="es-MX"/>
        </w:rPr>
        <w:t>doit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augmenter</w:t>
      </w:r>
      <w:proofErr w:type="spellEnd"/>
      <w:r w:rsidRPr="009211FE">
        <w:rPr>
          <w:sz w:val="20"/>
          <w:lang w:val="es-MX"/>
        </w:rPr>
        <w:t xml:space="preserve"> la </w:t>
      </w:r>
      <w:proofErr w:type="spellStart"/>
      <w:r w:rsidRPr="009211FE">
        <w:rPr>
          <w:sz w:val="20"/>
          <w:lang w:val="es-MX"/>
        </w:rPr>
        <w:t>vitesse</w:t>
      </w:r>
      <w:proofErr w:type="spellEnd"/>
      <w:r w:rsidRPr="009211FE">
        <w:rPr>
          <w:sz w:val="20"/>
          <w:lang w:val="es-MX"/>
        </w:rPr>
        <w:t xml:space="preserve"> du </w:t>
      </w:r>
      <w:proofErr w:type="spellStart"/>
      <w:r w:rsidRPr="009211FE">
        <w:rPr>
          <w:sz w:val="20"/>
          <w:lang w:val="es-MX"/>
        </w:rPr>
        <w:t>ventilateur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afin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renforcer</w:t>
      </w:r>
      <w:proofErr w:type="spellEnd"/>
      <w:r w:rsidRPr="009211FE">
        <w:rPr>
          <w:sz w:val="20"/>
          <w:lang w:val="es-MX"/>
        </w:rPr>
        <w:t xml:space="preserve"> le </w:t>
      </w:r>
      <w:proofErr w:type="spellStart"/>
      <w:r w:rsidRPr="009211FE">
        <w:rPr>
          <w:sz w:val="20"/>
          <w:lang w:val="es-MX"/>
        </w:rPr>
        <w:t>signal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flamme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lorsqu’un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signal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faible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est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détecté</w:t>
      </w:r>
      <w:proofErr w:type="spellEnd"/>
      <w:r w:rsidRPr="009211FE">
        <w:rPr>
          <w:sz w:val="20"/>
          <w:lang w:val="es-MX"/>
        </w:rPr>
        <w:t xml:space="preserve"> en </w:t>
      </w:r>
      <w:proofErr w:type="spellStart"/>
      <w:r w:rsidRPr="009211FE">
        <w:rPr>
          <w:sz w:val="20"/>
          <w:lang w:val="es-MX"/>
        </w:rPr>
        <w:t>cours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fonctionnement</w:t>
      </w:r>
      <w:proofErr w:type="spellEnd"/>
      <w:r w:rsidR="004A0E52">
        <w:rPr>
          <w:sz w:val="20"/>
          <w:lang w:val="es-MX"/>
        </w:rPr>
        <w:t xml:space="preserve">. </w:t>
      </w:r>
      <w:r w:rsidRPr="009211FE">
        <w:rPr>
          <w:sz w:val="20"/>
          <w:lang w:val="es-MX"/>
        </w:rPr>
        <w:t xml:space="preserve">Un </w:t>
      </w:r>
      <w:proofErr w:type="spellStart"/>
      <w:r w:rsidRPr="009211FE">
        <w:rPr>
          <w:sz w:val="20"/>
          <w:lang w:val="es-MX"/>
        </w:rPr>
        <w:t>signal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sortie</w:t>
      </w:r>
      <w:proofErr w:type="spellEnd"/>
      <w:r w:rsidRPr="009211FE">
        <w:rPr>
          <w:sz w:val="20"/>
          <w:lang w:val="es-MX"/>
        </w:rPr>
        <w:t xml:space="preserve"> de 0 à 10 </w:t>
      </w:r>
      <w:proofErr w:type="spellStart"/>
      <w:r w:rsidRPr="009211FE">
        <w:rPr>
          <w:sz w:val="20"/>
          <w:lang w:val="es-MX"/>
        </w:rPr>
        <w:t>Vcc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doit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contrôler</w:t>
      </w:r>
      <w:proofErr w:type="spellEnd"/>
      <w:r w:rsidRPr="009211FE">
        <w:rPr>
          <w:sz w:val="20"/>
          <w:lang w:val="es-MX"/>
        </w:rPr>
        <w:t xml:space="preserve"> une pompe de </w:t>
      </w:r>
      <w:proofErr w:type="spellStart"/>
      <w:r w:rsidRPr="009211FE">
        <w:rPr>
          <w:sz w:val="20"/>
          <w:lang w:val="es-MX"/>
        </w:rPr>
        <w:t>chaudière</w:t>
      </w:r>
      <w:proofErr w:type="spellEnd"/>
      <w:r w:rsidRPr="009211FE">
        <w:rPr>
          <w:sz w:val="20"/>
          <w:lang w:val="es-MX"/>
        </w:rPr>
        <w:t xml:space="preserve"> à </w:t>
      </w:r>
      <w:proofErr w:type="spellStart"/>
      <w:r w:rsidRPr="009211FE">
        <w:rPr>
          <w:sz w:val="20"/>
          <w:lang w:val="es-MX"/>
        </w:rPr>
        <w:t>vitesse</w:t>
      </w:r>
      <w:proofErr w:type="spellEnd"/>
      <w:r w:rsidRPr="009211FE">
        <w:rPr>
          <w:sz w:val="20"/>
          <w:lang w:val="es-MX"/>
        </w:rPr>
        <w:t xml:space="preserve"> variable (pompe </w:t>
      </w:r>
      <w:proofErr w:type="spellStart"/>
      <w:r w:rsidRPr="009211FE">
        <w:rPr>
          <w:sz w:val="20"/>
          <w:lang w:val="es-MX"/>
        </w:rPr>
        <w:t>fournie</w:t>
      </w:r>
      <w:proofErr w:type="spellEnd"/>
      <w:r w:rsidRPr="009211FE">
        <w:rPr>
          <w:sz w:val="20"/>
          <w:lang w:val="es-MX"/>
        </w:rPr>
        <w:t xml:space="preserve"> par le </w:t>
      </w:r>
      <w:proofErr w:type="spellStart"/>
      <w:r w:rsidRPr="009211FE">
        <w:rPr>
          <w:sz w:val="20"/>
          <w:lang w:val="es-MX"/>
        </w:rPr>
        <w:t>fabricant</w:t>
      </w:r>
      <w:proofErr w:type="spellEnd"/>
      <w:r w:rsidRPr="009211FE">
        <w:rPr>
          <w:sz w:val="20"/>
          <w:lang w:val="es-MX"/>
        </w:rPr>
        <w:t xml:space="preserve">) </w:t>
      </w:r>
      <w:proofErr w:type="spellStart"/>
      <w:r w:rsidRPr="009211FE">
        <w:rPr>
          <w:sz w:val="20"/>
          <w:lang w:val="es-MX"/>
        </w:rPr>
        <w:t>afin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maintenir</w:t>
      </w:r>
      <w:proofErr w:type="spellEnd"/>
      <w:r w:rsidRPr="009211FE">
        <w:rPr>
          <w:sz w:val="20"/>
          <w:lang w:val="es-MX"/>
        </w:rPr>
        <w:t xml:space="preserve"> un delta T </w:t>
      </w:r>
      <w:proofErr w:type="spellStart"/>
      <w:r w:rsidRPr="009211FE">
        <w:rPr>
          <w:sz w:val="20"/>
          <w:lang w:val="es-MX"/>
        </w:rPr>
        <w:t>constant</w:t>
      </w:r>
      <w:proofErr w:type="spellEnd"/>
      <w:r w:rsidRPr="009211FE">
        <w:rPr>
          <w:sz w:val="20"/>
          <w:lang w:val="es-MX"/>
        </w:rPr>
        <w:t xml:space="preserve"> à </w:t>
      </w:r>
      <w:proofErr w:type="spellStart"/>
      <w:r w:rsidRPr="009211FE">
        <w:rPr>
          <w:sz w:val="20"/>
          <w:lang w:val="es-MX"/>
        </w:rPr>
        <w:t>l’intérieur</w:t>
      </w:r>
      <w:proofErr w:type="spellEnd"/>
      <w:r w:rsidRPr="009211FE">
        <w:rPr>
          <w:sz w:val="20"/>
          <w:lang w:val="es-MX"/>
        </w:rPr>
        <w:t xml:space="preserve"> de la </w:t>
      </w:r>
      <w:proofErr w:type="spellStart"/>
      <w:r w:rsidRPr="009211FE">
        <w:rPr>
          <w:sz w:val="20"/>
          <w:lang w:val="es-MX"/>
        </w:rPr>
        <w:t>chaudière</w:t>
      </w:r>
      <w:proofErr w:type="spellEnd"/>
      <w:r w:rsidRPr="009211FE">
        <w:rPr>
          <w:sz w:val="20"/>
          <w:lang w:val="es-MX"/>
        </w:rPr>
        <w:t xml:space="preserve">, </w:t>
      </w:r>
      <w:proofErr w:type="spellStart"/>
      <w:r w:rsidRPr="009211FE">
        <w:rPr>
          <w:sz w:val="20"/>
          <w:lang w:val="es-MX"/>
        </w:rPr>
        <w:t>quel</w:t>
      </w:r>
      <w:proofErr w:type="spellEnd"/>
      <w:r w:rsidRPr="009211FE">
        <w:rPr>
          <w:sz w:val="20"/>
          <w:lang w:val="es-MX"/>
        </w:rPr>
        <w:t xml:space="preserve"> que </w:t>
      </w:r>
      <w:proofErr w:type="spellStart"/>
      <w:r w:rsidRPr="009211FE">
        <w:rPr>
          <w:sz w:val="20"/>
          <w:lang w:val="es-MX"/>
        </w:rPr>
        <w:t>soit</w:t>
      </w:r>
      <w:proofErr w:type="spellEnd"/>
      <w:r w:rsidRPr="009211FE">
        <w:rPr>
          <w:sz w:val="20"/>
          <w:lang w:val="es-MX"/>
        </w:rPr>
        <w:t xml:space="preserve"> le ratio de </w:t>
      </w:r>
      <w:proofErr w:type="spellStart"/>
      <w:r w:rsidRPr="009211FE">
        <w:rPr>
          <w:sz w:val="20"/>
          <w:lang w:val="es-MX"/>
        </w:rPr>
        <w:t>modulation</w:t>
      </w:r>
      <w:proofErr w:type="spellEnd"/>
      <w:r w:rsidRPr="009211FE">
        <w:rPr>
          <w:sz w:val="20"/>
          <w:lang w:val="es-MX"/>
        </w:rPr>
        <w:t xml:space="preserve">. La </w:t>
      </w:r>
      <w:r w:rsidR="00F90A07" w:rsidRPr="009211FE">
        <w:rPr>
          <w:b/>
          <w:sz w:val="20"/>
          <w:lang w:val="es-MX"/>
        </w:rPr>
        <w:t>CHAUDIÈRE</w:t>
      </w:r>
      <w:r w:rsidR="00F90A07" w:rsidRPr="009211FE">
        <w:rPr>
          <w:sz w:val="20"/>
          <w:lang w:val="es-MX"/>
        </w:rPr>
        <w:t xml:space="preserve"> </w:t>
      </w:r>
      <w:proofErr w:type="spellStart"/>
      <w:r w:rsidR="00F90A07" w:rsidRPr="009211FE">
        <w:rPr>
          <w:sz w:val="20"/>
          <w:lang w:val="es-MX"/>
        </w:rPr>
        <w:t>doit</w:t>
      </w:r>
      <w:proofErr w:type="spellEnd"/>
      <w:r w:rsidR="00F90A07" w:rsidRPr="009211FE">
        <w:rPr>
          <w:sz w:val="20"/>
          <w:lang w:val="es-MX"/>
        </w:rPr>
        <w:t xml:space="preserve"> </w:t>
      </w:r>
      <w:proofErr w:type="spellStart"/>
      <w:r w:rsidR="00F90A07" w:rsidRPr="009211FE">
        <w:rPr>
          <w:sz w:val="20"/>
          <w:lang w:val="es-MX"/>
        </w:rPr>
        <w:t>être</w:t>
      </w:r>
      <w:proofErr w:type="spellEnd"/>
      <w:r w:rsidR="00F90A07" w:rsidRPr="009211FE">
        <w:rPr>
          <w:sz w:val="20"/>
          <w:lang w:val="es-MX"/>
        </w:rPr>
        <w:t xml:space="preserve"> </w:t>
      </w:r>
      <w:proofErr w:type="spellStart"/>
      <w:r w:rsidR="00F90A07" w:rsidRPr="009211FE">
        <w:rPr>
          <w:sz w:val="20"/>
          <w:lang w:val="es-MX"/>
        </w:rPr>
        <w:t>capable</w:t>
      </w:r>
      <w:proofErr w:type="spellEnd"/>
      <w:r w:rsidR="00F90A07" w:rsidRPr="009211FE">
        <w:rPr>
          <w:sz w:val="20"/>
          <w:lang w:val="es-MX"/>
        </w:rPr>
        <w:t xml:space="preserve"> de </w:t>
      </w:r>
      <w:proofErr w:type="spellStart"/>
      <w:r w:rsidR="00F90A07" w:rsidRPr="009211FE">
        <w:rPr>
          <w:sz w:val="20"/>
          <w:lang w:val="es-MX"/>
        </w:rPr>
        <w:t>recevoir</w:t>
      </w:r>
      <w:proofErr w:type="spellEnd"/>
      <w:r w:rsidR="00F90A07" w:rsidRPr="009211FE">
        <w:rPr>
          <w:sz w:val="20"/>
          <w:lang w:val="es-MX"/>
        </w:rPr>
        <w:t xml:space="preserve"> un </w:t>
      </w:r>
      <w:proofErr w:type="spellStart"/>
      <w:r w:rsidR="00F90A07" w:rsidRPr="009211FE">
        <w:rPr>
          <w:sz w:val="20"/>
          <w:lang w:val="es-MX"/>
        </w:rPr>
        <w:t>signal</w:t>
      </w:r>
      <w:proofErr w:type="spellEnd"/>
      <w:r w:rsidR="00F90A07" w:rsidRPr="009211FE">
        <w:rPr>
          <w:sz w:val="20"/>
          <w:lang w:val="es-MX"/>
        </w:rPr>
        <w:t xml:space="preserve"> </w:t>
      </w:r>
      <w:proofErr w:type="spellStart"/>
      <w:r w:rsidR="00F90A07" w:rsidRPr="009211FE">
        <w:rPr>
          <w:sz w:val="20"/>
          <w:lang w:val="es-MX"/>
        </w:rPr>
        <w:t>d’entrée</w:t>
      </w:r>
      <w:proofErr w:type="spellEnd"/>
      <w:r w:rsidR="00F90A07" w:rsidRPr="009211FE">
        <w:rPr>
          <w:sz w:val="20"/>
          <w:lang w:val="es-MX"/>
        </w:rPr>
        <w:t xml:space="preserve"> de 0 à 10 </w:t>
      </w:r>
      <w:proofErr w:type="spellStart"/>
      <w:r w:rsidR="00F90A07" w:rsidRPr="009211FE">
        <w:rPr>
          <w:sz w:val="20"/>
          <w:lang w:val="es-MX"/>
        </w:rPr>
        <w:t>Vcc</w:t>
      </w:r>
      <w:proofErr w:type="spellEnd"/>
      <w:r w:rsidR="00F90A07" w:rsidRPr="009211FE">
        <w:rPr>
          <w:sz w:val="20"/>
          <w:lang w:val="es-MX"/>
        </w:rPr>
        <w:t xml:space="preserve"> en </w:t>
      </w:r>
      <w:proofErr w:type="spellStart"/>
      <w:r w:rsidR="00F90A07" w:rsidRPr="009211FE">
        <w:rPr>
          <w:sz w:val="20"/>
          <w:lang w:val="es-MX"/>
        </w:rPr>
        <w:t>provenance</w:t>
      </w:r>
      <w:proofErr w:type="spellEnd"/>
      <w:r w:rsidR="00F90A07" w:rsidRPr="009211FE">
        <w:rPr>
          <w:sz w:val="20"/>
          <w:lang w:val="es-MX"/>
        </w:rPr>
        <w:t xml:space="preserve"> </w:t>
      </w:r>
      <w:proofErr w:type="spellStart"/>
      <w:r w:rsidR="00F90A07" w:rsidRPr="009211FE">
        <w:rPr>
          <w:sz w:val="20"/>
          <w:lang w:val="es-MX"/>
        </w:rPr>
        <w:t>d’une</w:t>
      </w:r>
      <w:proofErr w:type="spellEnd"/>
      <w:r w:rsidR="00F90A07" w:rsidRPr="009211FE">
        <w:rPr>
          <w:sz w:val="20"/>
          <w:lang w:val="es-MX"/>
        </w:rPr>
        <w:t xml:space="preserve"> pompe de </w:t>
      </w:r>
      <w:proofErr w:type="spellStart"/>
      <w:r w:rsidR="00F90A07" w:rsidRPr="009211FE">
        <w:rPr>
          <w:sz w:val="20"/>
          <w:lang w:val="es-MX"/>
        </w:rPr>
        <w:t>système</w:t>
      </w:r>
      <w:proofErr w:type="spellEnd"/>
      <w:r w:rsidR="00F90A07" w:rsidRPr="009211FE">
        <w:rPr>
          <w:sz w:val="20"/>
          <w:lang w:val="es-MX"/>
        </w:rPr>
        <w:t xml:space="preserve"> à </w:t>
      </w:r>
      <w:proofErr w:type="spellStart"/>
      <w:r w:rsidR="00F90A07" w:rsidRPr="009211FE">
        <w:rPr>
          <w:sz w:val="20"/>
          <w:lang w:val="es-MX"/>
        </w:rPr>
        <w:t>vitesse</w:t>
      </w:r>
      <w:proofErr w:type="spellEnd"/>
      <w:r w:rsidR="00F90A07" w:rsidRPr="009211FE">
        <w:rPr>
          <w:sz w:val="20"/>
          <w:lang w:val="es-MX"/>
        </w:rPr>
        <w:t xml:space="preserve"> variable </w:t>
      </w:r>
      <w:proofErr w:type="spellStart"/>
      <w:r w:rsidR="00F90A07" w:rsidRPr="009211FE">
        <w:rPr>
          <w:sz w:val="20"/>
          <w:lang w:val="es-MX"/>
        </w:rPr>
        <w:t>permettant</w:t>
      </w:r>
      <w:proofErr w:type="spellEnd"/>
      <w:r w:rsidR="00F90A07" w:rsidRPr="009211FE">
        <w:rPr>
          <w:sz w:val="20"/>
          <w:lang w:val="es-MX"/>
        </w:rPr>
        <w:t xml:space="preserve"> </w:t>
      </w:r>
      <w:proofErr w:type="spellStart"/>
      <w:r w:rsidR="00F90A07" w:rsidRPr="009211FE">
        <w:rPr>
          <w:sz w:val="20"/>
          <w:lang w:val="es-MX"/>
        </w:rPr>
        <w:t>d’anticiper</w:t>
      </w:r>
      <w:proofErr w:type="spellEnd"/>
      <w:r w:rsidR="00F90A07" w:rsidRPr="009211FE">
        <w:rPr>
          <w:sz w:val="20"/>
          <w:lang w:val="es-MX"/>
        </w:rPr>
        <w:t xml:space="preserve"> des </w:t>
      </w:r>
      <w:proofErr w:type="spellStart"/>
      <w:r w:rsidR="00F90A07" w:rsidRPr="009211FE">
        <w:rPr>
          <w:sz w:val="20"/>
          <w:lang w:val="es-MX"/>
        </w:rPr>
        <w:t>changements</w:t>
      </w:r>
      <w:proofErr w:type="spellEnd"/>
      <w:r w:rsidR="00F90A07" w:rsidRPr="009211FE">
        <w:rPr>
          <w:sz w:val="20"/>
          <w:lang w:val="es-MX"/>
        </w:rPr>
        <w:t xml:space="preserve"> </w:t>
      </w:r>
      <w:proofErr w:type="spellStart"/>
      <w:r w:rsidR="00F90A07" w:rsidRPr="009211FE">
        <w:rPr>
          <w:sz w:val="20"/>
          <w:lang w:val="es-MX"/>
        </w:rPr>
        <w:t>dans</w:t>
      </w:r>
      <w:proofErr w:type="spellEnd"/>
      <w:r w:rsidR="00F90A07" w:rsidRPr="009211FE">
        <w:rPr>
          <w:sz w:val="20"/>
          <w:lang w:val="es-MX"/>
        </w:rPr>
        <w:t xml:space="preserve"> la </w:t>
      </w:r>
      <w:proofErr w:type="spellStart"/>
      <w:r w:rsidR="00F90A07" w:rsidRPr="009211FE">
        <w:rPr>
          <w:sz w:val="20"/>
          <w:lang w:val="es-MX"/>
        </w:rPr>
        <w:t>charge</w:t>
      </w:r>
      <w:proofErr w:type="spellEnd"/>
      <w:r w:rsidR="00F90A07" w:rsidRPr="009211FE">
        <w:rPr>
          <w:sz w:val="20"/>
          <w:lang w:val="es-MX"/>
        </w:rPr>
        <w:t xml:space="preserve"> de </w:t>
      </w:r>
      <w:proofErr w:type="spellStart"/>
      <w:r w:rsidR="00F90A07" w:rsidRPr="009211FE">
        <w:rPr>
          <w:sz w:val="20"/>
          <w:lang w:val="es-MX"/>
        </w:rPr>
        <w:t>chaleur</w:t>
      </w:r>
      <w:proofErr w:type="spellEnd"/>
      <w:r w:rsidR="00F90A07" w:rsidRPr="009211FE">
        <w:rPr>
          <w:sz w:val="20"/>
          <w:lang w:val="es-MX"/>
        </w:rPr>
        <w:t xml:space="preserve"> du </w:t>
      </w:r>
      <w:proofErr w:type="spellStart"/>
      <w:r w:rsidR="00F90A07" w:rsidRPr="009211FE">
        <w:rPr>
          <w:sz w:val="20"/>
          <w:lang w:val="es-MX"/>
        </w:rPr>
        <w:t>système</w:t>
      </w:r>
      <w:proofErr w:type="spellEnd"/>
      <w:r w:rsidR="00F90A07" w:rsidRPr="009211FE">
        <w:rPr>
          <w:sz w:val="20"/>
          <w:lang w:val="es-MX"/>
        </w:rPr>
        <w:t xml:space="preserve"> </w:t>
      </w:r>
      <w:proofErr w:type="spellStart"/>
      <w:r w:rsidR="00F90A07" w:rsidRPr="009211FE">
        <w:rPr>
          <w:sz w:val="20"/>
          <w:lang w:val="es-MX"/>
        </w:rPr>
        <w:t>afin</w:t>
      </w:r>
      <w:proofErr w:type="spellEnd"/>
      <w:r w:rsidR="00F90A07" w:rsidRPr="009211FE">
        <w:rPr>
          <w:sz w:val="20"/>
          <w:lang w:val="es-MX"/>
        </w:rPr>
        <w:t xml:space="preserve"> de </w:t>
      </w:r>
      <w:proofErr w:type="spellStart"/>
      <w:r w:rsidR="00F90A07" w:rsidRPr="009211FE">
        <w:rPr>
          <w:sz w:val="20"/>
          <w:lang w:val="es-MX"/>
        </w:rPr>
        <w:t>prévenir</w:t>
      </w:r>
      <w:proofErr w:type="spellEnd"/>
      <w:r w:rsidR="00F90A07" w:rsidRPr="009211FE">
        <w:rPr>
          <w:sz w:val="20"/>
          <w:lang w:val="es-MX"/>
        </w:rPr>
        <w:t xml:space="preserve"> </w:t>
      </w:r>
      <w:proofErr w:type="spellStart"/>
      <w:r w:rsidR="00F90A07" w:rsidRPr="009211FE">
        <w:rPr>
          <w:sz w:val="20"/>
          <w:lang w:val="es-MX"/>
        </w:rPr>
        <w:t>tout</w:t>
      </w:r>
      <w:proofErr w:type="spellEnd"/>
      <w:r w:rsidR="00F90A07" w:rsidRPr="009211FE">
        <w:rPr>
          <w:sz w:val="20"/>
          <w:lang w:val="es-MX"/>
        </w:rPr>
        <w:t xml:space="preserve"> </w:t>
      </w:r>
      <w:proofErr w:type="spellStart"/>
      <w:r w:rsidR="00F90A07" w:rsidRPr="009211FE">
        <w:rPr>
          <w:sz w:val="20"/>
          <w:lang w:val="es-MX"/>
        </w:rPr>
        <w:t>problème</w:t>
      </w:r>
      <w:proofErr w:type="spellEnd"/>
      <w:r w:rsidR="00F90A07" w:rsidRPr="009211FE">
        <w:rPr>
          <w:sz w:val="20"/>
          <w:lang w:val="es-MX"/>
        </w:rPr>
        <w:t xml:space="preserve"> </w:t>
      </w:r>
      <w:proofErr w:type="spellStart"/>
      <w:r w:rsidR="00F90A07" w:rsidRPr="009211FE">
        <w:rPr>
          <w:sz w:val="20"/>
          <w:lang w:val="es-MX"/>
        </w:rPr>
        <w:t>lié</w:t>
      </w:r>
      <w:proofErr w:type="spellEnd"/>
      <w:r w:rsidR="00F90A07" w:rsidRPr="009211FE">
        <w:rPr>
          <w:sz w:val="20"/>
          <w:lang w:val="es-MX"/>
        </w:rPr>
        <w:t xml:space="preserve"> </w:t>
      </w:r>
      <w:proofErr w:type="spellStart"/>
      <w:r w:rsidR="00F90A07" w:rsidRPr="009211FE">
        <w:rPr>
          <w:sz w:val="20"/>
          <w:lang w:val="es-MX"/>
        </w:rPr>
        <w:t>au</w:t>
      </w:r>
      <w:proofErr w:type="spellEnd"/>
      <w:r w:rsidR="00F90A07" w:rsidRPr="009211FE">
        <w:rPr>
          <w:sz w:val="20"/>
          <w:lang w:val="es-MX"/>
        </w:rPr>
        <w:t xml:space="preserve"> </w:t>
      </w:r>
      <w:proofErr w:type="spellStart"/>
      <w:r w:rsidR="00F90A07" w:rsidRPr="009211FE">
        <w:rPr>
          <w:sz w:val="20"/>
          <w:lang w:val="es-MX"/>
        </w:rPr>
        <w:t>débit</w:t>
      </w:r>
      <w:proofErr w:type="spellEnd"/>
      <w:r w:rsidR="00F90A07" w:rsidRPr="009211FE">
        <w:rPr>
          <w:sz w:val="20"/>
          <w:lang w:val="es-MX"/>
        </w:rPr>
        <w:t xml:space="preserve"> et à un </w:t>
      </w:r>
      <w:proofErr w:type="spellStart"/>
      <w:r w:rsidR="00F90A07" w:rsidRPr="009211FE">
        <w:rPr>
          <w:sz w:val="20"/>
          <w:lang w:val="es-MX"/>
        </w:rPr>
        <w:t>cycle</w:t>
      </w:r>
      <w:proofErr w:type="spellEnd"/>
      <w:r w:rsidR="00F90A07" w:rsidRPr="009211FE">
        <w:rPr>
          <w:sz w:val="20"/>
          <w:lang w:val="es-MX"/>
        </w:rPr>
        <w:t xml:space="preserve"> de </w:t>
      </w:r>
      <w:proofErr w:type="spellStart"/>
      <w:r w:rsidR="00F90A07" w:rsidRPr="009211FE">
        <w:rPr>
          <w:sz w:val="20"/>
          <w:lang w:val="es-MX"/>
        </w:rPr>
        <w:t>températures</w:t>
      </w:r>
      <w:proofErr w:type="spellEnd"/>
      <w:r w:rsidR="00F90A07" w:rsidRPr="009211FE">
        <w:rPr>
          <w:sz w:val="20"/>
          <w:lang w:val="es-MX"/>
        </w:rPr>
        <w:t xml:space="preserve"> </w:t>
      </w:r>
      <w:proofErr w:type="spellStart"/>
      <w:r w:rsidR="00F90A07" w:rsidRPr="009211FE">
        <w:rPr>
          <w:sz w:val="20"/>
          <w:lang w:val="es-MX"/>
        </w:rPr>
        <w:t>erratiques</w:t>
      </w:r>
      <w:proofErr w:type="spellEnd"/>
      <w:r w:rsidR="00F90A07" w:rsidRPr="009211FE">
        <w:rPr>
          <w:sz w:val="20"/>
          <w:lang w:val="es-MX"/>
        </w:rPr>
        <w:t>.</w:t>
      </w:r>
    </w:p>
    <w:p w14:paraId="49BB8AD0" w14:textId="77777777" w:rsidR="00755331" w:rsidRPr="004A0E52" w:rsidRDefault="00755331" w:rsidP="00BB5BA6">
      <w:pPr>
        <w:rPr>
          <w:sz w:val="16"/>
          <w:szCs w:val="16"/>
          <w:lang w:val="es-MX"/>
        </w:rPr>
      </w:pPr>
    </w:p>
    <w:p w14:paraId="3AC93437" w14:textId="5AB555E5" w:rsidR="00BB5BA6" w:rsidRPr="009211FE" w:rsidRDefault="00BB5BA6" w:rsidP="00BB5BA6">
      <w:pPr>
        <w:rPr>
          <w:sz w:val="20"/>
          <w:lang w:val="es-MX"/>
        </w:rPr>
      </w:pPr>
      <w:r w:rsidRPr="009211FE">
        <w:rPr>
          <w:sz w:val="20"/>
          <w:lang w:val="es-MX"/>
        </w:rPr>
        <w:t xml:space="preserve">La </w:t>
      </w:r>
      <w:r w:rsidRPr="009211FE">
        <w:rPr>
          <w:b/>
          <w:sz w:val="20"/>
          <w:lang w:val="es-MX"/>
        </w:rPr>
        <w:t>CHAUDIÈRE</w:t>
      </w:r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doit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être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équipée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deux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borniers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pour</w:t>
      </w:r>
      <w:proofErr w:type="spellEnd"/>
      <w:r w:rsidRPr="009211FE">
        <w:rPr>
          <w:sz w:val="20"/>
          <w:lang w:val="es-MX"/>
        </w:rPr>
        <w:t xml:space="preserve"> le </w:t>
      </w:r>
      <w:proofErr w:type="spellStart"/>
      <w:r w:rsidRPr="009211FE">
        <w:rPr>
          <w:sz w:val="20"/>
          <w:lang w:val="es-MX"/>
        </w:rPr>
        <w:t>raccordement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électrique</w:t>
      </w:r>
      <w:proofErr w:type="spellEnd"/>
      <w:r w:rsidRPr="009211FE">
        <w:rPr>
          <w:sz w:val="20"/>
          <w:lang w:val="es-MX"/>
        </w:rPr>
        <w:t xml:space="preserve">. </w:t>
      </w:r>
      <w:r w:rsidR="004A0E52" w:rsidRPr="004A0E52">
        <w:rPr>
          <w:sz w:val="20"/>
          <w:lang w:val="es-MX"/>
        </w:rPr>
        <w:t xml:space="preserve">Une </w:t>
      </w:r>
      <w:proofErr w:type="spellStart"/>
      <w:r w:rsidR="004A0E52" w:rsidRPr="004A0E52">
        <w:rPr>
          <w:sz w:val="20"/>
          <w:lang w:val="es-MX"/>
        </w:rPr>
        <w:t>carte</w:t>
      </w:r>
      <w:proofErr w:type="spellEnd"/>
      <w:r w:rsidR="004A0E52" w:rsidRPr="004A0E52">
        <w:rPr>
          <w:sz w:val="20"/>
          <w:lang w:val="es-MX"/>
        </w:rPr>
        <w:t xml:space="preserve"> de </w:t>
      </w:r>
      <w:proofErr w:type="spellStart"/>
      <w:r w:rsidR="004A0E52" w:rsidRPr="004A0E52">
        <w:rPr>
          <w:sz w:val="20"/>
          <w:lang w:val="es-MX"/>
        </w:rPr>
        <w:t>connexion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basse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tension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avec</w:t>
      </w:r>
      <w:proofErr w:type="spellEnd"/>
      <w:r w:rsidR="004A0E52" w:rsidRPr="004A0E52">
        <w:rPr>
          <w:sz w:val="20"/>
          <w:lang w:val="es-MX"/>
        </w:rPr>
        <w:t xml:space="preserve"> 46 </w:t>
      </w:r>
      <w:proofErr w:type="spellStart"/>
      <w:r w:rsidR="004A0E52" w:rsidRPr="004A0E52">
        <w:rPr>
          <w:sz w:val="20"/>
          <w:lang w:val="es-MX"/>
        </w:rPr>
        <w:t>points</w:t>
      </w:r>
      <w:proofErr w:type="spellEnd"/>
      <w:r w:rsidR="004A0E52" w:rsidRPr="004A0E52">
        <w:rPr>
          <w:sz w:val="20"/>
          <w:lang w:val="es-MX"/>
        </w:rPr>
        <w:t xml:space="preserve"> de </w:t>
      </w:r>
      <w:proofErr w:type="spellStart"/>
      <w:r w:rsidR="004A0E52" w:rsidRPr="004A0E52">
        <w:rPr>
          <w:sz w:val="20"/>
          <w:lang w:val="es-MX"/>
        </w:rPr>
        <w:t>connexion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pour</w:t>
      </w:r>
      <w:proofErr w:type="spellEnd"/>
      <w:r w:rsidR="004A0E52" w:rsidRPr="004A0E52">
        <w:rPr>
          <w:sz w:val="20"/>
          <w:lang w:val="es-MX"/>
        </w:rPr>
        <w:t xml:space="preserve"> les </w:t>
      </w:r>
      <w:proofErr w:type="spellStart"/>
      <w:r w:rsidR="004A0E52" w:rsidRPr="004A0E52">
        <w:rPr>
          <w:sz w:val="20"/>
          <w:lang w:val="es-MX"/>
        </w:rPr>
        <w:t>contrôles</w:t>
      </w:r>
      <w:proofErr w:type="spellEnd"/>
      <w:r w:rsidR="004A0E52" w:rsidRPr="004A0E52">
        <w:rPr>
          <w:sz w:val="20"/>
          <w:lang w:val="es-MX"/>
        </w:rPr>
        <w:t xml:space="preserve"> de </w:t>
      </w:r>
      <w:proofErr w:type="spellStart"/>
      <w:r w:rsidR="004A0E52" w:rsidRPr="004A0E52">
        <w:rPr>
          <w:sz w:val="20"/>
          <w:lang w:val="es-MX"/>
        </w:rPr>
        <w:t>sécurité</w:t>
      </w:r>
      <w:proofErr w:type="spellEnd"/>
      <w:r w:rsidR="004A0E52" w:rsidRPr="004A0E52">
        <w:rPr>
          <w:sz w:val="20"/>
          <w:lang w:val="es-MX"/>
        </w:rPr>
        <w:t xml:space="preserve"> et de </w:t>
      </w:r>
      <w:proofErr w:type="spellStart"/>
      <w:r w:rsidR="004A0E52" w:rsidRPr="004A0E52">
        <w:rPr>
          <w:sz w:val="20"/>
          <w:lang w:val="es-MX"/>
        </w:rPr>
        <w:t>fonctionnement</w:t>
      </w:r>
      <w:proofErr w:type="spellEnd"/>
      <w:r w:rsidR="004A0E52" w:rsidRPr="004A0E52">
        <w:rPr>
          <w:sz w:val="20"/>
          <w:lang w:val="es-MX"/>
        </w:rPr>
        <w:t xml:space="preserve">, c.-à-d. les </w:t>
      </w:r>
      <w:proofErr w:type="spellStart"/>
      <w:r w:rsidR="004A0E52" w:rsidRPr="004A0E52">
        <w:rPr>
          <w:sz w:val="20"/>
          <w:lang w:val="es-MX"/>
        </w:rPr>
        <w:t>contacts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d’alarme</w:t>
      </w:r>
      <w:proofErr w:type="spellEnd"/>
      <w:r w:rsidR="004A0E52" w:rsidRPr="004A0E52">
        <w:rPr>
          <w:sz w:val="20"/>
          <w:lang w:val="es-MX"/>
        </w:rPr>
        <w:t xml:space="preserve">, les </w:t>
      </w:r>
      <w:proofErr w:type="spellStart"/>
      <w:r w:rsidR="004A0E52" w:rsidRPr="004A0E52">
        <w:rPr>
          <w:sz w:val="20"/>
          <w:lang w:val="es-MX"/>
        </w:rPr>
        <w:t>contacts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d’état</w:t>
      </w:r>
      <w:proofErr w:type="spellEnd"/>
      <w:r w:rsidR="004A0E52" w:rsidRPr="004A0E52">
        <w:rPr>
          <w:sz w:val="20"/>
          <w:lang w:val="es-MX"/>
        </w:rPr>
        <w:t xml:space="preserve"> en </w:t>
      </w:r>
      <w:proofErr w:type="spellStart"/>
      <w:r w:rsidR="004A0E52" w:rsidRPr="004A0E52">
        <w:rPr>
          <w:sz w:val="20"/>
          <w:lang w:val="es-MX"/>
        </w:rPr>
        <w:t>fonctionnement</w:t>
      </w:r>
      <w:proofErr w:type="spellEnd"/>
      <w:r w:rsidR="004A0E52" w:rsidRPr="004A0E52">
        <w:rPr>
          <w:sz w:val="20"/>
          <w:lang w:val="es-MX"/>
        </w:rPr>
        <w:t xml:space="preserve">, le </w:t>
      </w:r>
      <w:proofErr w:type="spellStart"/>
      <w:r w:rsidR="004A0E52" w:rsidRPr="004A0E52">
        <w:rPr>
          <w:sz w:val="20"/>
          <w:lang w:val="es-MX"/>
        </w:rPr>
        <w:t>contrôle</w:t>
      </w:r>
      <w:proofErr w:type="spellEnd"/>
      <w:r w:rsidR="004A0E52" w:rsidRPr="004A0E52">
        <w:rPr>
          <w:sz w:val="20"/>
          <w:lang w:val="es-MX"/>
        </w:rPr>
        <w:t xml:space="preserve"> de </w:t>
      </w:r>
      <w:proofErr w:type="spellStart"/>
      <w:r w:rsidR="004A0E52" w:rsidRPr="004A0E52">
        <w:rPr>
          <w:sz w:val="20"/>
          <w:lang w:val="es-MX"/>
        </w:rPr>
        <w:t>bas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niveau</w:t>
      </w:r>
      <w:proofErr w:type="spellEnd"/>
      <w:r w:rsidR="004A0E52" w:rsidRPr="004A0E52">
        <w:rPr>
          <w:sz w:val="20"/>
          <w:lang w:val="es-MX"/>
        </w:rPr>
        <w:t xml:space="preserve"> de </w:t>
      </w:r>
      <w:proofErr w:type="spellStart"/>
      <w:r w:rsidR="004A0E52" w:rsidRPr="004A0E52">
        <w:rPr>
          <w:sz w:val="20"/>
          <w:lang w:val="es-MX"/>
        </w:rPr>
        <w:t>l’eau</w:t>
      </w:r>
      <w:proofErr w:type="spellEnd"/>
      <w:r w:rsidR="004A0E52" w:rsidRPr="004A0E52">
        <w:rPr>
          <w:sz w:val="20"/>
          <w:lang w:val="es-MX"/>
        </w:rPr>
        <w:t xml:space="preserve">, le </w:t>
      </w:r>
      <w:proofErr w:type="spellStart"/>
      <w:r w:rsidR="004A0E52" w:rsidRPr="004A0E52">
        <w:rPr>
          <w:sz w:val="20"/>
          <w:lang w:val="es-MX"/>
        </w:rPr>
        <w:t>détecteur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d’ouverture</w:t>
      </w:r>
      <w:proofErr w:type="spellEnd"/>
      <w:r w:rsidR="004A0E52" w:rsidRPr="004A0E52">
        <w:rPr>
          <w:sz w:val="20"/>
          <w:lang w:val="es-MX"/>
        </w:rPr>
        <w:t xml:space="preserve"> de grille à </w:t>
      </w:r>
      <w:proofErr w:type="spellStart"/>
      <w:r w:rsidR="004A0E52" w:rsidRPr="004A0E52">
        <w:rPr>
          <w:sz w:val="20"/>
          <w:lang w:val="es-MX"/>
        </w:rPr>
        <w:t>lattes</w:t>
      </w:r>
      <w:proofErr w:type="spellEnd"/>
      <w:r w:rsidR="004A0E52" w:rsidRPr="004A0E52">
        <w:rPr>
          <w:sz w:val="20"/>
          <w:lang w:val="es-MX"/>
        </w:rPr>
        <w:t xml:space="preserve">, le </w:t>
      </w:r>
      <w:proofErr w:type="spellStart"/>
      <w:r w:rsidR="004A0E52" w:rsidRPr="004A0E52">
        <w:rPr>
          <w:sz w:val="20"/>
          <w:lang w:val="es-MX"/>
        </w:rPr>
        <w:t>thermostat</w:t>
      </w:r>
      <w:proofErr w:type="spellEnd"/>
      <w:r w:rsidR="004A0E52" w:rsidRPr="004A0E52">
        <w:rPr>
          <w:sz w:val="20"/>
          <w:lang w:val="es-MX"/>
        </w:rPr>
        <w:t xml:space="preserve"> du </w:t>
      </w:r>
      <w:proofErr w:type="spellStart"/>
      <w:r w:rsidR="004A0E52" w:rsidRPr="004A0E52">
        <w:rPr>
          <w:sz w:val="20"/>
          <w:lang w:val="es-MX"/>
        </w:rPr>
        <w:t>réservoir</w:t>
      </w:r>
      <w:proofErr w:type="spellEnd"/>
      <w:r w:rsidR="004A0E52" w:rsidRPr="004A0E52">
        <w:rPr>
          <w:sz w:val="20"/>
          <w:lang w:val="es-MX"/>
        </w:rPr>
        <w:t xml:space="preserve">, les </w:t>
      </w:r>
      <w:proofErr w:type="spellStart"/>
      <w:r w:rsidR="004A0E52" w:rsidRPr="004A0E52">
        <w:rPr>
          <w:sz w:val="20"/>
          <w:lang w:val="es-MX"/>
        </w:rPr>
        <w:t>contacts</w:t>
      </w:r>
      <w:proofErr w:type="spellEnd"/>
      <w:r w:rsidR="004A0E52" w:rsidRPr="004A0E52">
        <w:rPr>
          <w:sz w:val="20"/>
          <w:lang w:val="es-MX"/>
        </w:rPr>
        <w:t xml:space="preserve"> de la pompe de </w:t>
      </w:r>
      <w:proofErr w:type="spellStart"/>
      <w:r w:rsidR="004A0E52" w:rsidRPr="004A0E52">
        <w:rPr>
          <w:sz w:val="20"/>
          <w:lang w:val="es-MX"/>
        </w:rPr>
        <w:t>recirculation</w:t>
      </w:r>
      <w:proofErr w:type="spellEnd"/>
      <w:r w:rsidR="004A0E52" w:rsidRPr="004A0E52">
        <w:rPr>
          <w:sz w:val="20"/>
          <w:lang w:val="es-MX"/>
        </w:rPr>
        <w:t xml:space="preserve"> du </w:t>
      </w:r>
      <w:proofErr w:type="spellStart"/>
      <w:r w:rsidR="004A0E52" w:rsidRPr="004A0E52">
        <w:rPr>
          <w:sz w:val="20"/>
          <w:lang w:val="es-MX"/>
        </w:rPr>
        <w:t>bâtiment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pour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l’eau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chaude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sanitaire</w:t>
      </w:r>
      <w:proofErr w:type="spellEnd"/>
      <w:r w:rsidR="004A0E52" w:rsidRPr="004A0E52">
        <w:rPr>
          <w:sz w:val="20"/>
          <w:lang w:val="es-MX"/>
        </w:rPr>
        <w:t xml:space="preserve">, les </w:t>
      </w:r>
      <w:proofErr w:type="spellStart"/>
      <w:r w:rsidR="004A0E52" w:rsidRPr="004A0E52">
        <w:rPr>
          <w:sz w:val="20"/>
          <w:lang w:val="es-MX"/>
        </w:rPr>
        <w:t>contacts</w:t>
      </w:r>
      <w:proofErr w:type="spellEnd"/>
      <w:r w:rsidR="004A0E52" w:rsidRPr="004A0E52">
        <w:rPr>
          <w:sz w:val="20"/>
          <w:lang w:val="es-MX"/>
        </w:rPr>
        <w:t xml:space="preserve"> de la sonde de la </w:t>
      </w:r>
      <w:proofErr w:type="spellStart"/>
      <w:r w:rsidR="004A0E52" w:rsidRPr="004A0E52">
        <w:rPr>
          <w:sz w:val="20"/>
          <w:lang w:val="es-MX"/>
        </w:rPr>
        <w:t>température</w:t>
      </w:r>
      <w:proofErr w:type="spellEnd"/>
      <w:r w:rsidR="004A0E52" w:rsidRPr="004A0E52">
        <w:rPr>
          <w:sz w:val="20"/>
          <w:lang w:val="es-MX"/>
        </w:rPr>
        <w:t xml:space="preserve"> de </w:t>
      </w:r>
      <w:proofErr w:type="spellStart"/>
      <w:r w:rsidR="004A0E52" w:rsidRPr="004A0E52">
        <w:rPr>
          <w:sz w:val="20"/>
          <w:lang w:val="es-MX"/>
        </w:rPr>
        <w:t>recirculation</w:t>
      </w:r>
      <w:proofErr w:type="spellEnd"/>
      <w:r w:rsidR="004A0E52" w:rsidRPr="004A0E52">
        <w:rPr>
          <w:sz w:val="20"/>
          <w:lang w:val="es-MX"/>
        </w:rPr>
        <w:t xml:space="preserve"> du </w:t>
      </w:r>
      <w:proofErr w:type="spellStart"/>
      <w:r w:rsidR="004A0E52" w:rsidRPr="004A0E52">
        <w:rPr>
          <w:sz w:val="20"/>
          <w:lang w:val="es-MX"/>
        </w:rPr>
        <w:t>bâtiment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pour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l’eau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chaude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sanitaire</w:t>
      </w:r>
      <w:proofErr w:type="spellEnd"/>
      <w:r w:rsidR="004A0E52" w:rsidRPr="004A0E52">
        <w:rPr>
          <w:sz w:val="20"/>
          <w:lang w:val="es-MX"/>
        </w:rPr>
        <w:t xml:space="preserve">, les </w:t>
      </w:r>
      <w:proofErr w:type="spellStart"/>
      <w:r w:rsidR="004A0E52" w:rsidRPr="004A0E52">
        <w:rPr>
          <w:sz w:val="20"/>
          <w:lang w:val="es-MX"/>
        </w:rPr>
        <w:t>contacts</w:t>
      </w:r>
      <w:proofErr w:type="spellEnd"/>
      <w:r w:rsidR="004A0E52" w:rsidRPr="004A0E52">
        <w:rPr>
          <w:sz w:val="20"/>
          <w:lang w:val="es-MX"/>
        </w:rPr>
        <w:t xml:space="preserve"> de marche/</w:t>
      </w:r>
      <w:proofErr w:type="spellStart"/>
      <w:r w:rsidR="004A0E52" w:rsidRPr="004A0E52">
        <w:rPr>
          <w:sz w:val="20"/>
          <w:lang w:val="es-MX"/>
        </w:rPr>
        <w:t>arrêt</w:t>
      </w:r>
      <w:proofErr w:type="spellEnd"/>
      <w:r w:rsidR="004A0E52" w:rsidRPr="004A0E52">
        <w:rPr>
          <w:sz w:val="20"/>
          <w:lang w:val="es-MX"/>
        </w:rPr>
        <w:t xml:space="preserve"> à </w:t>
      </w:r>
      <w:proofErr w:type="spellStart"/>
      <w:r w:rsidR="004A0E52" w:rsidRPr="004A0E52">
        <w:rPr>
          <w:sz w:val="20"/>
          <w:lang w:val="es-MX"/>
        </w:rPr>
        <w:t>distance</w:t>
      </w:r>
      <w:proofErr w:type="spellEnd"/>
      <w:r w:rsidR="004A0E52" w:rsidRPr="004A0E52">
        <w:rPr>
          <w:sz w:val="20"/>
          <w:lang w:val="es-MX"/>
        </w:rPr>
        <w:t xml:space="preserve">, le </w:t>
      </w:r>
      <w:proofErr w:type="spellStart"/>
      <w:r w:rsidR="004A0E52" w:rsidRPr="004A0E52">
        <w:rPr>
          <w:sz w:val="20"/>
          <w:lang w:val="es-MX"/>
        </w:rPr>
        <w:t>capteur</w:t>
      </w:r>
      <w:proofErr w:type="spellEnd"/>
      <w:r w:rsidR="004A0E52" w:rsidRPr="004A0E52">
        <w:rPr>
          <w:sz w:val="20"/>
          <w:lang w:val="es-MX"/>
        </w:rPr>
        <w:t xml:space="preserve"> de </w:t>
      </w:r>
      <w:proofErr w:type="spellStart"/>
      <w:r w:rsidR="004A0E52" w:rsidRPr="004A0E52">
        <w:rPr>
          <w:sz w:val="20"/>
          <w:lang w:val="es-MX"/>
        </w:rPr>
        <w:t>température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d’alimentation</w:t>
      </w:r>
      <w:proofErr w:type="spellEnd"/>
      <w:r w:rsidR="004A0E52" w:rsidRPr="004A0E52">
        <w:rPr>
          <w:sz w:val="20"/>
          <w:lang w:val="es-MX"/>
        </w:rPr>
        <w:t xml:space="preserve"> du </w:t>
      </w:r>
      <w:proofErr w:type="spellStart"/>
      <w:r w:rsidR="004A0E52" w:rsidRPr="004A0E52">
        <w:rPr>
          <w:sz w:val="20"/>
          <w:lang w:val="es-MX"/>
        </w:rPr>
        <w:t>système</w:t>
      </w:r>
      <w:proofErr w:type="spellEnd"/>
      <w:r w:rsidR="004A0E52" w:rsidRPr="004A0E52">
        <w:rPr>
          <w:sz w:val="20"/>
          <w:lang w:val="es-MX"/>
        </w:rPr>
        <w:t xml:space="preserve">, la sonde de </w:t>
      </w:r>
      <w:proofErr w:type="spellStart"/>
      <w:r w:rsidR="004A0E52" w:rsidRPr="004A0E52">
        <w:rPr>
          <w:sz w:val="20"/>
          <w:lang w:val="es-MX"/>
        </w:rPr>
        <w:t>température</w:t>
      </w:r>
      <w:proofErr w:type="spellEnd"/>
      <w:r w:rsidR="004A0E52" w:rsidRPr="004A0E52">
        <w:rPr>
          <w:sz w:val="20"/>
          <w:lang w:val="es-MX"/>
        </w:rPr>
        <w:t xml:space="preserve"> à </w:t>
      </w:r>
      <w:proofErr w:type="spellStart"/>
      <w:r w:rsidR="004A0E52" w:rsidRPr="004A0E52">
        <w:rPr>
          <w:sz w:val="20"/>
          <w:lang w:val="es-MX"/>
        </w:rPr>
        <w:t>l’extérieur</w:t>
      </w:r>
      <w:proofErr w:type="spellEnd"/>
      <w:r w:rsidR="004A0E52" w:rsidRPr="004A0E52">
        <w:rPr>
          <w:sz w:val="20"/>
          <w:lang w:val="es-MX"/>
        </w:rPr>
        <w:t xml:space="preserve">, la sonde de </w:t>
      </w:r>
      <w:proofErr w:type="spellStart"/>
      <w:r w:rsidR="004A0E52" w:rsidRPr="004A0E52">
        <w:rPr>
          <w:sz w:val="20"/>
          <w:lang w:val="es-MX"/>
        </w:rPr>
        <w:t>température</w:t>
      </w:r>
      <w:proofErr w:type="spellEnd"/>
      <w:r w:rsidR="004A0E52" w:rsidRPr="004A0E52">
        <w:rPr>
          <w:sz w:val="20"/>
          <w:lang w:val="es-MX"/>
        </w:rPr>
        <w:t xml:space="preserve"> du </w:t>
      </w:r>
      <w:proofErr w:type="spellStart"/>
      <w:r w:rsidR="004A0E52" w:rsidRPr="004A0E52">
        <w:rPr>
          <w:sz w:val="20"/>
          <w:lang w:val="es-MX"/>
        </w:rPr>
        <w:t>réservoir</w:t>
      </w:r>
      <w:proofErr w:type="spellEnd"/>
      <w:r w:rsidR="004A0E52" w:rsidRPr="004A0E52">
        <w:rPr>
          <w:sz w:val="20"/>
          <w:lang w:val="es-MX"/>
        </w:rPr>
        <w:t xml:space="preserve">, le </w:t>
      </w:r>
      <w:proofErr w:type="spellStart"/>
      <w:r w:rsidR="004A0E52" w:rsidRPr="004A0E52">
        <w:rPr>
          <w:sz w:val="20"/>
          <w:lang w:val="es-MX"/>
        </w:rPr>
        <w:t>signal</w:t>
      </w:r>
      <w:proofErr w:type="spellEnd"/>
      <w:r w:rsidR="004A0E52" w:rsidRPr="004A0E52">
        <w:rPr>
          <w:sz w:val="20"/>
          <w:lang w:val="es-MX"/>
        </w:rPr>
        <w:t xml:space="preserve"> Modbus du </w:t>
      </w:r>
      <w:proofErr w:type="spellStart"/>
      <w:r w:rsidR="004A0E52" w:rsidRPr="004A0E52">
        <w:rPr>
          <w:sz w:val="20"/>
          <w:lang w:val="es-MX"/>
        </w:rPr>
        <w:t>système</w:t>
      </w:r>
      <w:proofErr w:type="spellEnd"/>
      <w:r w:rsidR="004A0E52" w:rsidRPr="004A0E52">
        <w:rPr>
          <w:sz w:val="20"/>
          <w:lang w:val="es-MX"/>
        </w:rPr>
        <w:t xml:space="preserve"> de </w:t>
      </w:r>
      <w:proofErr w:type="spellStart"/>
      <w:r w:rsidR="004A0E52" w:rsidRPr="004A0E52">
        <w:rPr>
          <w:sz w:val="20"/>
          <w:lang w:val="es-MX"/>
        </w:rPr>
        <w:t>gestion</w:t>
      </w:r>
      <w:proofErr w:type="spellEnd"/>
      <w:r w:rsidR="004A0E52" w:rsidRPr="004A0E52">
        <w:rPr>
          <w:sz w:val="20"/>
          <w:lang w:val="es-MX"/>
        </w:rPr>
        <w:t xml:space="preserve"> du </w:t>
      </w:r>
      <w:proofErr w:type="spellStart"/>
      <w:r w:rsidR="004A0E52" w:rsidRPr="004A0E52">
        <w:rPr>
          <w:sz w:val="20"/>
          <w:lang w:val="es-MX"/>
        </w:rPr>
        <w:t>bâtiment</w:t>
      </w:r>
      <w:proofErr w:type="spellEnd"/>
      <w:r w:rsidR="004A0E52" w:rsidRPr="004A0E52">
        <w:rPr>
          <w:sz w:val="20"/>
          <w:lang w:val="es-MX"/>
        </w:rPr>
        <w:t xml:space="preserve"> et le </w:t>
      </w:r>
      <w:proofErr w:type="spellStart"/>
      <w:r w:rsidR="004A0E52" w:rsidRPr="004A0E52">
        <w:rPr>
          <w:sz w:val="20"/>
          <w:lang w:val="es-MX"/>
        </w:rPr>
        <w:t>circuit</w:t>
      </w:r>
      <w:proofErr w:type="spellEnd"/>
      <w:r w:rsidR="004A0E52" w:rsidRPr="004A0E52">
        <w:rPr>
          <w:sz w:val="20"/>
          <w:lang w:val="es-MX"/>
        </w:rPr>
        <w:t xml:space="preserve"> de </w:t>
      </w:r>
      <w:proofErr w:type="spellStart"/>
      <w:r w:rsidR="004A0E52" w:rsidRPr="004A0E52">
        <w:rPr>
          <w:sz w:val="20"/>
          <w:lang w:val="es-MX"/>
        </w:rPr>
        <w:t>contrôle</w:t>
      </w:r>
      <w:proofErr w:type="spellEnd"/>
      <w:r w:rsidR="004A0E52" w:rsidRPr="004A0E52">
        <w:rPr>
          <w:sz w:val="20"/>
          <w:lang w:val="es-MX"/>
        </w:rPr>
        <w:t xml:space="preserve"> en cascade</w:t>
      </w:r>
      <w:r w:rsidRPr="009211FE">
        <w:rPr>
          <w:sz w:val="20"/>
          <w:lang w:val="es-MX"/>
        </w:rPr>
        <w:t xml:space="preserve">. Un </w:t>
      </w:r>
      <w:proofErr w:type="spellStart"/>
      <w:r w:rsidRPr="009211FE">
        <w:rPr>
          <w:sz w:val="20"/>
          <w:lang w:val="es-MX"/>
        </w:rPr>
        <w:t>bornier</w:t>
      </w:r>
      <w:proofErr w:type="spellEnd"/>
      <w:r w:rsidRPr="009211FE">
        <w:rPr>
          <w:sz w:val="20"/>
          <w:lang w:val="es-MX"/>
        </w:rPr>
        <w:t xml:space="preserve"> haute </w:t>
      </w:r>
      <w:proofErr w:type="spellStart"/>
      <w:r w:rsidRPr="009211FE">
        <w:rPr>
          <w:sz w:val="20"/>
          <w:lang w:val="es-MX"/>
        </w:rPr>
        <w:t>tension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doit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être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fourni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pour</w:t>
      </w:r>
      <w:proofErr w:type="spellEnd"/>
      <w:r w:rsidRPr="009211FE">
        <w:rPr>
          <w:sz w:val="20"/>
          <w:lang w:val="es-MX"/>
        </w:rPr>
        <w:t xml:space="preserve"> la </w:t>
      </w:r>
      <w:proofErr w:type="spellStart"/>
      <w:r w:rsidRPr="009211FE">
        <w:rPr>
          <w:sz w:val="20"/>
          <w:lang w:val="es-MX"/>
        </w:rPr>
        <w:t>tension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d’alimentation</w:t>
      </w:r>
      <w:proofErr w:type="spellEnd"/>
      <w:r w:rsidR="004A0E52">
        <w:rPr>
          <w:sz w:val="20"/>
          <w:lang w:val="es-MX"/>
        </w:rPr>
        <w:t xml:space="preserve">. </w:t>
      </w:r>
      <w:r w:rsidRPr="009211FE">
        <w:rPr>
          <w:sz w:val="20"/>
          <w:lang w:val="es-MX"/>
        </w:rPr>
        <w:t xml:space="preserve"> La </w:t>
      </w:r>
      <w:proofErr w:type="spellStart"/>
      <w:r w:rsidRPr="009211FE">
        <w:rPr>
          <w:sz w:val="20"/>
          <w:lang w:val="es-MX"/>
        </w:rPr>
        <w:t>tension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d’alimentation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doit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être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monophasée</w:t>
      </w:r>
      <w:proofErr w:type="spellEnd"/>
      <w:r w:rsidRPr="009211FE">
        <w:rPr>
          <w:sz w:val="20"/>
          <w:lang w:val="es-MX"/>
        </w:rPr>
        <w:t>, 120 volts / 60 </w:t>
      </w:r>
      <w:proofErr w:type="spellStart"/>
      <w:r w:rsidRPr="009211FE">
        <w:rPr>
          <w:sz w:val="20"/>
          <w:lang w:val="es-MX"/>
        </w:rPr>
        <w:t>hertz</w:t>
      </w:r>
      <w:proofErr w:type="spellEnd"/>
      <w:r w:rsidRPr="009211FE">
        <w:rPr>
          <w:sz w:val="20"/>
          <w:lang w:val="es-MX"/>
        </w:rPr>
        <w:t xml:space="preserve">, </w:t>
      </w:r>
      <w:proofErr w:type="spellStart"/>
      <w:r w:rsidRPr="009211FE">
        <w:rPr>
          <w:sz w:val="20"/>
          <w:lang w:val="es-MX"/>
        </w:rPr>
        <w:t>pour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tous</w:t>
      </w:r>
      <w:proofErr w:type="spellEnd"/>
      <w:r w:rsidRPr="009211FE">
        <w:rPr>
          <w:sz w:val="20"/>
          <w:lang w:val="es-MX"/>
        </w:rPr>
        <w:t xml:space="preserve"> les </w:t>
      </w:r>
      <w:proofErr w:type="spellStart"/>
      <w:r w:rsidRPr="009211FE">
        <w:rPr>
          <w:sz w:val="20"/>
          <w:lang w:val="es-MX"/>
        </w:rPr>
        <w:t>modèles</w:t>
      </w:r>
      <w:proofErr w:type="spellEnd"/>
      <w:r w:rsidRPr="009211FE">
        <w:rPr>
          <w:sz w:val="20"/>
          <w:lang w:val="es-MX"/>
        </w:rPr>
        <w:t xml:space="preserve">. Le </w:t>
      </w:r>
      <w:proofErr w:type="spellStart"/>
      <w:r w:rsidRPr="009211FE">
        <w:rPr>
          <w:sz w:val="20"/>
          <w:lang w:val="es-MX"/>
        </w:rPr>
        <w:t>bornier</w:t>
      </w:r>
      <w:proofErr w:type="spellEnd"/>
      <w:r w:rsidRPr="009211FE">
        <w:rPr>
          <w:sz w:val="20"/>
          <w:lang w:val="es-MX"/>
        </w:rPr>
        <w:t xml:space="preserve"> haute </w:t>
      </w:r>
      <w:proofErr w:type="spellStart"/>
      <w:r w:rsidRPr="009211FE">
        <w:rPr>
          <w:sz w:val="20"/>
          <w:lang w:val="es-MX"/>
        </w:rPr>
        <w:t>tension</w:t>
      </w:r>
      <w:proofErr w:type="spellEnd"/>
      <w:r w:rsidRPr="009211FE">
        <w:rPr>
          <w:sz w:val="20"/>
          <w:lang w:val="es-MX"/>
        </w:rPr>
        <w:t xml:space="preserve"> et les </w:t>
      </w:r>
      <w:proofErr w:type="spellStart"/>
      <w:r w:rsidRPr="009211FE">
        <w:rPr>
          <w:sz w:val="20"/>
          <w:lang w:val="es-MX"/>
        </w:rPr>
        <w:t>relais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d’intégration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sont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fournis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pour</w:t>
      </w:r>
      <w:proofErr w:type="spellEnd"/>
      <w:r w:rsidRPr="009211FE">
        <w:rPr>
          <w:sz w:val="20"/>
          <w:lang w:val="es-MX"/>
        </w:rPr>
        <w:t xml:space="preserve"> un </w:t>
      </w:r>
      <w:proofErr w:type="spellStart"/>
      <w:r w:rsidRPr="009211FE">
        <w:rPr>
          <w:sz w:val="20"/>
          <w:lang w:val="es-MX"/>
        </w:rPr>
        <w:t>contrôle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indépendant</w:t>
      </w:r>
      <w:proofErr w:type="spellEnd"/>
      <w:r w:rsidRPr="009211FE">
        <w:rPr>
          <w:sz w:val="20"/>
          <w:lang w:val="es-MX"/>
        </w:rPr>
        <w:t xml:space="preserve"> de la pompe du </w:t>
      </w:r>
      <w:proofErr w:type="spellStart"/>
      <w:r w:rsidRPr="009211FE">
        <w:rPr>
          <w:sz w:val="20"/>
          <w:lang w:val="es-MX"/>
        </w:rPr>
        <w:t>système</w:t>
      </w:r>
      <w:proofErr w:type="spellEnd"/>
      <w:r w:rsidRPr="009211FE">
        <w:rPr>
          <w:sz w:val="20"/>
          <w:lang w:val="es-MX"/>
        </w:rPr>
        <w:t xml:space="preserve">, de la pompe de la </w:t>
      </w:r>
      <w:proofErr w:type="spellStart"/>
      <w:r w:rsidRPr="009211FE">
        <w:rPr>
          <w:sz w:val="20"/>
          <w:lang w:val="es-MX"/>
        </w:rPr>
        <w:t>chaudière</w:t>
      </w:r>
      <w:proofErr w:type="spellEnd"/>
      <w:r w:rsidRPr="009211FE">
        <w:rPr>
          <w:sz w:val="20"/>
          <w:lang w:val="es-MX"/>
        </w:rPr>
        <w:t xml:space="preserve"> et de la pompe </w:t>
      </w:r>
      <w:proofErr w:type="spellStart"/>
      <w:r w:rsidRPr="009211FE">
        <w:rPr>
          <w:sz w:val="20"/>
          <w:lang w:val="es-MX"/>
        </w:rPr>
        <w:t>d’eau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chaude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sanitaire</w:t>
      </w:r>
      <w:proofErr w:type="spellEnd"/>
      <w:r w:rsidRPr="009211FE">
        <w:rPr>
          <w:sz w:val="20"/>
          <w:lang w:val="es-MX"/>
        </w:rPr>
        <w:t>.</w:t>
      </w:r>
    </w:p>
    <w:p w14:paraId="53E4F5F9" w14:textId="77777777" w:rsidR="0024345F" w:rsidRPr="004A0E52" w:rsidRDefault="0024345F" w:rsidP="00BB5BA6">
      <w:pPr>
        <w:rPr>
          <w:sz w:val="16"/>
          <w:szCs w:val="16"/>
          <w:lang w:val="es-MX"/>
        </w:rPr>
      </w:pPr>
    </w:p>
    <w:p w14:paraId="11BD430D" w14:textId="77777777" w:rsidR="0024345F" w:rsidRPr="004A0E52" w:rsidRDefault="0024345F" w:rsidP="003B3BEC">
      <w:pPr>
        <w:ind w:left="-540" w:right="630"/>
        <w:rPr>
          <w:sz w:val="16"/>
          <w:szCs w:val="16"/>
          <w:lang w:val="es-MX"/>
        </w:rPr>
      </w:pPr>
    </w:p>
    <w:p w14:paraId="24C20B49" w14:textId="67907D99" w:rsidR="00BB5BA6" w:rsidRPr="009211FE" w:rsidRDefault="00BB5BA6" w:rsidP="00DD49AC">
      <w:pPr>
        <w:ind w:right="630"/>
        <w:rPr>
          <w:b/>
          <w:sz w:val="20"/>
          <w:lang w:val="es-MX"/>
        </w:rPr>
      </w:pPr>
      <w:r w:rsidRPr="009211FE">
        <w:rPr>
          <w:sz w:val="20"/>
          <w:lang w:val="es-MX"/>
        </w:rPr>
        <w:t xml:space="preserve">La </w:t>
      </w:r>
      <w:r w:rsidRPr="009211FE">
        <w:rPr>
          <w:b/>
          <w:sz w:val="20"/>
          <w:lang w:val="es-MX"/>
        </w:rPr>
        <w:t>CHAUDIÈRE</w:t>
      </w:r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doit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être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installée</w:t>
      </w:r>
      <w:proofErr w:type="spellEnd"/>
      <w:r w:rsidRPr="009211FE">
        <w:rPr>
          <w:sz w:val="20"/>
          <w:lang w:val="es-MX"/>
        </w:rPr>
        <w:t xml:space="preserve"> et </w:t>
      </w:r>
      <w:proofErr w:type="spellStart"/>
      <w:r w:rsidRPr="009211FE">
        <w:rPr>
          <w:sz w:val="20"/>
          <w:lang w:val="es-MX"/>
        </w:rPr>
        <w:t>raccordée</w:t>
      </w:r>
      <w:proofErr w:type="spellEnd"/>
      <w:r w:rsidRPr="009211FE">
        <w:rPr>
          <w:sz w:val="20"/>
          <w:lang w:val="es-MX"/>
        </w:rPr>
        <w:t xml:space="preserve"> à un </w:t>
      </w:r>
      <w:proofErr w:type="spellStart"/>
      <w:r w:rsidRPr="009211FE">
        <w:rPr>
          <w:sz w:val="20"/>
          <w:lang w:val="es-MX"/>
        </w:rPr>
        <w:t>système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ventilation</w:t>
      </w:r>
      <w:proofErr w:type="spellEnd"/>
      <w:r w:rsidRPr="009211FE">
        <w:rPr>
          <w:sz w:val="20"/>
          <w:lang w:val="es-MX"/>
        </w:rPr>
        <w:t xml:space="preserve"> (</w:t>
      </w:r>
      <w:proofErr w:type="spellStart"/>
      <w:r w:rsidRPr="009211FE">
        <w:rPr>
          <w:sz w:val="20"/>
          <w:lang w:val="es-MX"/>
        </w:rPr>
        <w:t>sélectionner</w:t>
      </w:r>
      <w:proofErr w:type="spellEnd"/>
      <w:r w:rsidRPr="009211FE">
        <w:rPr>
          <w:sz w:val="20"/>
          <w:lang w:val="es-MX"/>
        </w:rPr>
        <w:t xml:space="preserve"> une </w:t>
      </w:r>
      <w:proofErr w:type="spellStart"/>
      <w:r w:rsidRPr="009211FE">
        <w:rPr>
          <w:sz w:val="20"/>
          <w:lang w:val="es-MX"/>
        </w:rPr>
        <w:t>option</w:t>
      </w:r>
      <w:proofErr w:type="spellEnd"/>
      <w:r w:rsidRPr="009211FE">
        <w:rPr>
          <w:sz w:val="20"/>
          <w:lang w:val="es-MX"/>
        </w:rPr>
        <w:t>) :</w:t>
      </w:r>
    </w:p>
    <w:p w14:paraId="4337C6E3" w14:textId="77777777" w:rsidR="00BB5BA6" w:rsidRPr="004A0E52" w:rsidRDefault="00BB5BA6" w:rsidP="003B3BEC">
      <w:pPr>
        <w:ind w:left="-540" w:right="630"/>
        <w:rPr>
          <w:sz w:val="16"/>
          <w:szCs w:val="16"/>
          <w:lang w:val="es-MX"/>
        </w:rPr>
      </w:pPr>
    </w:p>
    <w:p w14:paraId="4DD5C45C" w14:textId="69C4717E" w:rsidR="00BB5BA6" w:rsidRPr="009211FE" w:rsidRDefault="00BB5BA6" w:rsidP="00DD49AC">
      <w:pPr>
        <w:ind w:right="630"/>
        <w:rPr>
          <w:b/>
          <w:i/>
          <w:sz w:val="20"/>
          <w:lang w:val="es-MX"/>
        </w:rPr>
      </w:pPr>
      <w:r w:rsidRPr="009211FE">
        <w:rPr>
          <w:b/>
          <w:sz w:val="20"/>
          <w:lang w:val="es-MX"/>
        </w:rPr>
        <w:t>(a) </w:t>
      </w:r>
      <w:proofErr w:type="spellStart"/>
      <w:r w:rsidRPr="009211FE">
        <w:rPr>
          <w:b/>
          <w:sz w:val="20"/>
          <w:lang w:val="es-MX"/>
        </w:rPr>
        <w:t>Système</w:t>
      </w:r>
      <w:proofErr w:type="spellEnd"/>
      <w:r w:rsidRPr="009211FE">
        <w:rPr>
          <w:b/>
          <w:sz w:val="20"/>
          <w:lang w:val="es-MX"/>
        </w:rPr>
        <w:t xml:space="preserve"> de </w:t>
      </w:r>
      <w:proofErr w:type="spellStart"/>
      <w:r w:rsidRPr="009211FE">
        <w:rPr>
          <w:b/>
          <w:sz w:val="20"/>
          <w:lang w:val="es-MX"/>
        </w:rPr>
        <w:t>ventilation</w:t>
      </w:r>
      <w:proofErr w:type="spellEnd"/>
      <w:r w:rsidRPr="009211FE">
        <w:rPr>
          <w:b/>
          <w:sz w:val="20"/>
          <w:lang w:val="es-MX"/>
        </w:rPr>
        <w:t xml:space="preserve"> directe</w:t>
      </w:r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b/>
          <w:sz w:val="20"/>
          <w:lang w:val="es-MX"/>
        </w:rPr>
        <w:t>avec</w:t>
      </w:r>
      <w:proofErr w:type="spellEnd"/>
      <w:r w:rsidRPr="009211FE">
        <w:rPr>
          <w:b/>
          <w:sz w:val="20"/>
          <w:lang w:val="es-MX"/>
        </w:rPr>
        <w:t xml:space="preserve"> une </w:t>
      </w:r>
      <w:proofErr w:type="spellStart"/>
      <w:r w:rsidRPr="009211FE">
        <w:rPr>
          <w:b/>
          <w:sz w:val="20"/>
          <w:lang w:val="es-MX"/>
        </w:rPr>
        <w:t>terminaison</w:t>
      </w:r>
      <w:proofErr w:type="spellEnd"/>
      <w:r w:rsidRPr="009211FE">
        <w:rPr>
          <w:b/>
          <w:sz w:val="20"/>
          <w:lang w:val="es-MX"/>
        </w:rPr>
        <w:t xml:space="preserve"> </w:t>
      </w:r>
      <w:proofErr w:type="spellStart"/>
      <w:r w:rsidRPr="009211FE">
        <w:rPr>
          <w:b/>
          <w:sz w:val="20"/>
          <w:lang w:val="es-MX"/>
        </w:rPr>
        <w:t>murale</w:t>
      </w:r>
      <w:proofErr w:type="spellEnd"/>
      <w:r w:rsidRPr="009211FE">
        <w:rPr>
          <w:b/>
          <w:sz w:val="20"/>
          <w:lang w:val="es-MX"/>
        </w:rPr>
        <w:t xml:space="preserve"> </w:t>
      </w:r>
      <w:proofErr w:type="spellStart"/>
      <w:r w:rsidRPr="009211FE">
        <w:rPr>
          <w:b/>
          <w:sz w:val="20"/>
          <w:lang w:val="es-MX"/>
        </w:rPr>
        <w:t>horizontale</w:t>
      </w:r>
      <w:proofErr w:type="spellEnd"/>
      <w:r w:rsidRPr="009211FE">
        <w:rPr>
          <w:sz w:val="20"/>
          <w:lang w:val="es-MX"/>
        </w:rPr>
        <w:t xml:space="preserve"> à la </w:t>
      </w:r>
      <w:proofErr w:type="spellStart"/>
      <w:r w:rsidRPr="009211FE">
        <w:rPr>
          <w:sz w:val="20"/>
          <w:lang w:val="es-MX"/>
        </w:rPr>
        <w:t>fois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pour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l’évacuation</w:t>
      </w:r>
      <w:proofErr w:type="spellEnd"/>
      <w:r w:rsidRPr="009211FE">
        <w:rPr>
          <w:sz w:val="20"/>
          <w:lang w:val="es-MX"/>
        </w:rPr>
        <w:t xml:space="preserve"> et </w:t>
      </w:r>
      <w:proofErr w:type="spellStart"/>
      <w:r w:rsidRPr="009211FE">
        <w:rPr>
          <w:sz w:val="20"/>
          <w:lang w:val="es-MX"/>
        </w:rPr>
        <w:t>pour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l’apport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d’air</w:t>
      </w:r>
      <w:proofErr w:type="spellEnd"/>
      <w:r w:rsidRPr="009211FE">
        <w:rPr>
          <w:sz w:val="20"/>
          <w:lang w:val="es-MX"/>
        </w:rPr>
        <w:t xml:space="preserve">. </w:t>
      </w:r>
      <w:r w:rsidR="004A0E52" w:rsidRPr="004A0E52">
        <w:rPr>
          <w:sz w:val="20"/>
          <w:lang w:val="es-MX"/>
        </w:rPr>
        <w:t xml:space="preserve">La </w:t>
      </w:r>
      <w:proofErr w:type="spellStart"/>
      <w:r w:rsidR="004A0E52" w:rsidRPr="004A0E52">
        <w:rPr>
          <w:sz w:val="20"/>
          <w:lang w:val="es-MX"/>
        </w:rPr>
        <w:t>conduite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d’évacuation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doit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être</w:t>
      </w:r>
      <w:proofErr w:type="spellEnd"/>
      <w:r w:rsidR="004A0E52" w:rsidRPr="004A0E52">
        <w:rPr>
          <w:sz w:val="20"/>
          <w:lang w:val="es-MX"/>
        </w:rPr>
        <w:t xml:space="preserve"> en </w:t>
      </w:r>
      <w:proofErr w:type="spellStart"/>
      <w:r w:rsidR="004A0E52" w:rsidRPr="004A0E52">
        <w:rPr>
          <w:sz w:val="20"/>
          <w:lang w:val="es-MX"/>
        </w:rPr>
        <w:t>matériau</w:t>
      </w:r>
      <w:proofErr w:type="spellEnd"/>
      <w:r w:rsidR="004A0E52" w:rsidRPr="004A0E52">
        <w:rPr>
          <w:sz w:val="20"/>
          <w:lang w:val="es-MX"/>
        </w:rPr>
        <w:t xml:space="preserve"> homologué de </w:t>
      </w:r>
      <w:proofErr w:type="spellStart"/>
      <w:r w:rsidR="004A0E52" w:rsidRPr="004A0E52">
        <w:rPr>
          <w:sz w:val="20"/>
          <w:lang w:val="es-MX"/>
        </w:rPr>
        <w:t>catégorie</w:t>
      </w:r>
      <w:proofErr w:type="spellEnd"/>
      <w:r w:rsidR="004A0E52" w:rsidRPr="004A0E52">
        <w:rPr>
          <w:sz w:val="20"/>
          <w:lang w:val="es-MX"/>
        </w:rPr>
        <w:t xml:space="preserve"> IV, fabriqué en PVC, CPVC, </w:t>
      </w:r>
      <w:proofErr w:type="spellStart"/>
      <w:r w:rsidR="004A0E52" w:rsidRPr="004A0E52">
        <w:rPr>
          <w:sz w:val="20"/>
          <w:lang w:val="es-MX"/>
        </w:rPr>
        <w:t>polypropylène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ou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acier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inoxydable</w:t>
      </w:r>
      <w:proofErr w:type="spellEnd"/>
      <w:r w:rsidR="004A0E52" w:rsidRPr="004A0E52">
        <w:rPr>
          <w:sz w:val="20"/>
          <w:lang w:val="es-MX"/>
        </w:rPr>
        <w:t xml:space="preserve">. </w:t>
      </w:r>
      <w:r w:rsidR="004A0E52" w:rsidRPr="004A0E52">
        <w:rPr>
          <w:sz w:val="20"/>
        </w:rPr>
        <w:t xml:space="preserve">Une </w:t>
      </w:r>
      <w:proofErr w:type="spellStart"/>
      <w:r w:rsidR="004A0E52" w:rsidRPr="004A0E52">
        <w:rPr>
          <w:sz w:val="20"/>
        </w:rPr>
        <w:t>conduite</w:t>
      </w:r>
      <w:proofErr w:type="spellEnd"/>
      <w:r w:rsidR="004A0E52" w:rsidRPr="004A0E52">
        <w:rPr>
          <w:sz w:val="20"/>
        </w:rPr>
        <w:t xml:space="preserve"> à part doit </w:t>
      </w:r>
      <w:proofErr w:type="spellStart"/>
      <w:r w:rsidR="004A0E52" w:rsidRPr="004A0E52">
        <w:rPr>
          <w:sz w:val="20"/>
        </w:rPr>
        <w:t>acheminer</w:t>
      </w:r>
      <w:proofErr w:type="spellEnd"/>
      <w:r w:rsidR="004A0E52" w:rsidRPr="004A0E52">
        <w:rPr>
          <w:sz w:val="20"/>
        </w:rPr>
        <w:t xml:space="preserve"> </w:t>
      </w:r>
      <w:proofErr w:type="spellStart"/>
      <w:r w:rsidR="004A0E52" w:rsidRPr="004A0E52">
        <w:rPr>
          <w:sz w:val="20"/>
        </w:rPr>
        <w:t>l’air</w:t>
      </w:r>
      <w:proofErr w:type="spellEnd"/>
      <w:r w:rsidR="004A0E52" w:rsidRPr="004A0E52">
        <w:rPr>
          <w:sz w:val="20"/>
        </w:rPr>
        <w:t xml:space="preserve"> de combustion </w:t>
      </w:r>
      <w:proofErr w:type="spellStart"/>
      <w:r w:rsidR="004A0E52" w:rsidRPr="004A0E52">
        <w:rPr>
          <w:sz w:val="20"/>
        </w:rPr>
        <w:t>directement</w:t>
      </w:r>
      <w:proofErr w:type="spellEnd"/>
      <w:r w:rsidR="004A0E52" w:rsidRPr="004A0E52">
        <w:rPr>
          <w:sz w:val="20"/>
        </w:rPr>
        <w:t xml:space="preserve"> </w:t>
      </w:r>
      <w:proofErr w:type="spellStart"/>
      <w:r w:rsidR="004A0E52" w:rsidRPr="004A0E52">
        <w:rPr>
          <w:sz w:val="20"/>
        </w:rPr>
        <w:t>vers</w:t>
      </w:r>
      <w:proofErr w:type="spellEnd"/>
      <w:r w:rsidR="004A0E52" w:rsidRPr="004A0E52">
        <w:rPr>
          <w:sz w:val="20"/>
        </w:rPr>
        <w:t xml:space="preserve"> la </w:t>
      </w:r>
      <w:proofErr w:type="spellStart"/>
      <w:r w:rsidR="004A0E52" w:rsidRPr="004A0E52">
        <w:rPr>
          <w:sz w:val="20"/>
        </w:rPr>
        <w:t>chaudière</w:t>
      </w:r>
      <w:proofErr w:type="spellEnd"/>
      <w:r w:rsidR="004A0E52" w:rsidRPr="004A0E52">
        <w:rPr>
          <w:sz w:val="20"/>
        </w:rPr>
        <w:t xml:space="preserve"> </w:t>
      </w:r>
      <w:proofErr w:type="spellStart"/>
      <w:r w:rsidR="004A0E52" w:rsidRPr="004A0E52">
        <w:rPr>
          <w:sz w:val="20"/>
        </w:rPr>
        <w:t>depuis</w:t>
      </w:r>
      <w:proofErr w:type="spellEnd"/>
      <w:r w:rsidR="004A0E52" w:rsidRPr="004A0E52">
        <w:rPr>
          <w:sz w:val="20"/>
        </w:rPr>
        <w:t xml:space="preserve"> </w:t>
      </w:r>
      <w:proofErr w:type="spellStart"/>
      <w:r w:rsidR="004A0E52" w:rsidRPr="004A0E52">
        <w:rPr>
          <w:sz w:val="20"/>
        </w:rPr>
        <w:t>l’extérieur</w:t>
      </w:r>
      <w:proofErr w:type="spellEnd"/>
      <w:r w:rsidR="004A0E52" w:rsidRPr="004A0E52">
        <w:rPr>
          <w:sz w:val="20"/>
        </w:rPr>
        <w:t xml:space="preserve">. </w:t>
      </w:r>
      <w:r w:rsidR="004A0E52" w:rsidRPr="004A0E52">
        <w:rPr>
          <w:sz w:val="20"/>
          <w:lang w:val="es-MX"/>
        </w:rPr>
        <w:t xml:space="preserve">La </w:t>
      </w:r>
      <w:proofErr w:type="spellStart"/>
      <w:r w:rsidR="004A0E52" w:rsidRPr="004A0E52">
        <w:rPr>
          <w:sz w:val="20"/>
          <w:lang w:val="es-MX"/>
        </w:rPr>
        <w:t>longueur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cumulée</w:t>
      </w:r>
      <w:proofErr w:type="spellEnd"/>
      <w:r w:rsidR="004A0E52" w:rsidRPr="004A0E52">
        <w:rPr>
          <w:sz w:val="20"/>
          <w:lang w:val="es-MX"/>
        </w:rPr>
        <w:t xml:space="preserve"> des </w:t>
      </w:r>
      <w:proofErr w:type="spellStart"/>
      <w:r w:rsidR="004A0E52" w:rsidRPr="004A0E52">
        <w:rPr>
          <w:sz w:val="20"/>
          <w:lang w:val="es-MX"/>
        </w:rPr>
        <w:t>conduites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d’apport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d’air</w:t>
      </w:r>
      <w:proofErr w:type="spellEnd"/>
      <w:r w:rsidR="004A0E52" w:rsidRPr="004A0E52">
        <w:rPr>
          <w:sz w:val="20"/>
          <w:lang w:val="es-MX"/>
        </w:rPr>
        <w:t xml:space="preserve"> de la </w:t>
      </w:r>
      <w:proofErr w:type="spellStart"/>
      <w:r w:rsidR="004A0E52" w:rsidRPr="004A0E52">
        <w:rPr>
          <w:sz w:val="20"/>
          <w:lang w:val="es-MX"/>
        </w:rPr>
        <w:t>chaudière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ne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doit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pas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dépasser</w:t>
      </w:r>
      <w:proofErr w:type="spellEnd"/>
      <w:r w:rsidR="004A0E52" w:rsidRPr="004A0E52">
        <w:rPr>
          <w:sz w:val="20"/>
          <w:lang w:val="es-MX"/>
        </w:rPr>
        <w:t xml:space="preserve"> une </w:t>
      </w:r>
      <w:proofErr w:type="spellStart"/>
      <w:r w:rsidR="004A0E52" w:rsidRPr="004A0E52">
        <w:rPr>
          <w:sz w:val="20"/>
          <w:lang w:val="es-MX"/>
        </w:rPr>
        <w:t>longueur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équivalente</w:t>
      </w:r>
      <w:proofErr w:type="spellEnd"/>
      <w:r w:rsidR="004A0E52" w:rsidRPr="004A0E52">
        <w:rPr>
          <w:sz w:val="20"/>
          <w:lang w:val="es-MX"/>
        </w:rPr>
        <w:t xml:space="preserve"> de 100 </w:t>
      </w:r>
      <w:proofErr w:type="spellStart"/>
      <w:r w:rsidR="004A0E52" w:rsidRPr="004A0E52">
        <w:rPr>
          <w:sz w:val="20"/>
          <w:lang w:val="es-MX"/>
        </w:rPr>
        <w:t>pieds</w:t>
      </w:r>
      <w:proofErr w:type="spellEnd"/>
      <w:r w:rsidRPr="009211FE">
        <w:rPr>
          <w:sz w:val="20"/>
          <w:lang w:val="es-MX"/>
        </w:rPr>
        <w:t>.</w:t>
      </w:r>
    </w:p>
    <w:p w14:paraId="1CDAEBB8" w14:textId="77777777" w:rsidR="00BB5BA6" w:rsidRPr="004A0E52" w:rsidRDefault="00BB5BA6" w:rsidP="003B3BEC">
      <w:pPr>
        <w:ind w:left="-540" w:right="630" w:firstLine="720"/>
        <w:rPr>
          <w:sz w:val="16"/>
          <w:szCs w:val="16"/>
          <w:lang w:val="es-MX"/>
        </w:rPr>
      </w:pPr>
    </w:p>
    <w:p w14:paraId="1591B3B5" w14:textId="2B411426" w:rsidR="00BB5BA6" w:rsidRPr="009211FE" w:rsidRDefault="00BB5BA6" w:rsidP="00DD49AC">
      <w:pPr>
        <w:ind w:right="630"/>
        <w:rPr>
          <w:b/>
          <w:i/>
          <w:sz w:val="20"/>
          <w:lang w:val="es-MX"/>
        </w:rPr>
      </w:pPr>
      <w:r w:rsidRPr="009211FE">
        <w:rPr>
          <w:b/>
          <w:sz w:val="20"/>
          <w:lang w:val="es-MX"/>
        </w:rPr>
        <w:t>(b) </w:t>
      </w:r>
      <w:proofErr w:type="spellStart"/>
      <w:r w:rsidRPr="009211FE">
        <w:rPr>
          <w:b/>
          <w:sz w:val="20"/>
          <w:lang w:val="es-MX"/>
        </w:rPr>
        <w:t>Système</w:t>
      </w:r>
      <w:proofErr w:type="spellEnd"/>
      <w:r w:rsidRPr="009211FE">
        <w:rPr>
          <w:b/>
          <w:sz w:val="20"/>
          <w:lang w:val="es-MX"/>
        </w:rPr>
        <w:t xml:space="preserve"> de </w:t>
      </w:r>
      <w:proofErr w:type="spellStart"/>
      <w:r w:rsidRPr="009211FE">
        <w:rPr>
          <w:b/>
          <w:sz w:val="20"/>
          <w:lang w:val="es-MX"/>
        </w:rPr>
        <w:t>ventilation</w:t>
      </w:r>
      <w:proofErr w:type="spellEnd"/>
      <w:r w:rsidRPr="009211FE">
        <w:rPr>
          <w:b/>
          <w:sz w:val="20"/>
          <w:lang w:val="es-MX"/>
        </w:rPr>
        <w:t xml:space="preserve"> directe</w:t>
      </w:r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b/>
          <w:sz w:val="20"/>
          <w:lang w:val="es-MX"/>
        </w:rPr>
        <w:t>avec</w:t>
      </w:r>
      <w:proofErr w:type="spellEnd"/>
      <w:r w:rsidRPr="009211FE">
        <w:rPr>
          <w:b/>
          <w:sz w:val="20"/>
          <w:lang w:val="es-MX"/>
        </w:rPr>
        <w:t xml:space="preserve"> </w:t>
      </w:r>
      <w:proofErr w:type="spellStart"/>
      <w:r w:rsidRPr="009211FE">
        <w:rPr>
          <w:b/>
          <w:sz w:val="20"/>
          <w:lang w:val="es-MX"/>
        </w:rPr>
        <w:t>terminaison</w:t>
      </w:r>
      <w:proofErr w:type="spellEnd"/>
      <w:r w:rsidRPr="009211FE">
        <w:rPr>
          <w:b/>
          <w:sz w:val="20"/>
          <w:lang w:val="es-MX"/>
        </w:rPr>
        <w:t xml:space="preserve"> sur le </w:t>
      </w:r>
      <w:proofErr w:type="spellStart"/>
      <w:r w:rsidRPr="009211FE">
        <w:rPr>
          <w:b/>
          <w:sz w:val="20"/>
          <w:lang w:val="es-MX"/>
        </w:rPr>
        <w:t>toit</w:t>
      </w:r>
      <w:proofErr w:type="spellEnd"/>
      <w:r w:rsidRPr="009211FE">
        <w:rPr>
          <w:sz w:val="20"/>
          <w:lang w:val="es-MX"/>
        </w:rPr>
        <w:t xml:space="preserve"> à la </w:t>
      </w:r>
      <w:proofErr w:type="spellStart"/>
      <w:r w:rsidRPr="009211FE">
        <w:rPr>
          <w:sz w:val="20"/>
          <w:lang w:val="es-MX"/>
        </w:rPr>
        <w:t>fois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pour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l’évacuation</w:t>
      </w:r>
      <w:proofErr w:type="spellEnd"/>
      <w:r w:rsidRPr="009211FE">
        <w:rPr>
          <w:sz w:val="20"/>
          <w:lang w:val="es-MX"/>
        </w:rPr>
        <w:t xml:space="preserve"> des </w:t>
      </w:r>
      <w:proofErr w:type="spellStart"/>
      <w:r w:rsidRPr="009211FE">
        <w:rPr>
          <w:sz w:val="20"/>
          <w:lang w:val="es-MX"/>
        </w:rPr>
        <w:t>gaz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combustion</w:t>
      </w:r>
      <w:proofErr w:type="spellEnd"/>
      <w:r w:rsidRPr="009211FE">
        <w:rPr>
          <w:sz w:val="20"/>
          <w:lang w:val="es-MX"/>
        </w:rPr>
        <w:t xml:space="preserve"> et </w:t>
      </w:r>
      <w:proofErr w:type="spellStart"/>
      <w:r w:rsidRPr="009211FE">
        <w:rPr>
          <w:sz w:val="20"/>
          <w:lang w:val="es-MX"/>
        </w:rPr>
        <w:t>pour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l’apport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d’air</w:t>
      </w:r>
      <w:proofErr w:type="spellEnd"/>
      <w:r w:rsidRPr="009211FE">
        <w:rPr>
          <w:sz w:val="20"/>
          <w:lang w:val="es-MX"/>
        </w:rPr>
        <w:t xml:space="preserve">. </w:t>
      </w:r>
      <w:r w:rsidR="004A0E52" w:rsidRPr="004A0E52">
        <w:rPr>
          <w:sz w:val="20"/>
          <w:lang w:val="es-MX"/>
        </w:rPr>
        <w:t xml:space="preserve">La </w:t>
      </w:r>
      <w:proofErr w:type="spellStart"/>
      <w:r w:rsidR="004A0E52" w:rsidRPr="004A0E52">
        <w:rPr>
          <w:sz w:val="20"/>
          <w:lang w:val="es-MX"/>
        </w:rPr>
        <w:t>conduite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d’évacuation</w:t>
      </w:r>
      <w:proofErr w:type="spellEnd"/>
      <w:r w:rsidR="004A0E52" w:rsidRPr="004A0E52">
        <w:rPr>
          <w:sz w:val="20"/>
          <w:lang w:val="es-MX"/>
        </w:rPr>
        <w:t xml:space="preserve"> de </w:t>
      </w:r>
      <w:proofErr w:type="spellStart"/>
      <w:r w:rsidR="004A0E52" w:rsidRPr="004A0E52">
        <w:rPr>
          <w:sz w:val="20"/>
          <w:lang w:val="es-MX"/>
        </w:rPr>
        <w:t>fumée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doit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être</w:t>
      </w:r>
      <w:proofErr w:type="spellEnd"/>
      <w:r w:rsidR="004A0E52" w:rsidRPr="004A0E52">
        <w:rPr>
          <w:sz w:val="20"/>
          <w:lang w:val="es-MX"/>
        </w:rPr>
        <w:t xml:space="preserve"> en </w:t>
      </w:r>
      <w:proofErr w:type="spellStart"/>
      <w:r w:rsidR="004A0E52" w:rsidRPr="004A0E52">
        <w:rPr>
          <w:sz w:val="20"/>
          <w:lang w:val="es-MX"/>
        </w:rPr>
        <w:t>matériau</w:t>
      </w:r>
      <w:proofErr w:type="spellEnd"/>
      <w:r w:rsidR="004A0E52" w:rsidRPr="004A0E52">
        <w:rPr>
          <w:sz w:val="20"/>
          <w:lang w:val="es-MX"/>
        </w:rPr>
        <w:t xml:space="preserve"> homologué de </w:t>
      </w:r>
      <w:proofErr w:type="spellStart"/>
      <w:r w:rsidR="004A0E52" w:rsidRPr="004A0E52">
        <w:rPr>
          <w:sz w:val="20"/>
          <w:lang w:val="es-MX"/>
        </w:rPr>
        <w:t>catégorie</w:t>
      </w:r>
      <w:proofErr w:type="spellEnd"/>
      <w:r w:rsidR="004A0E52" w:rsidRPr="004A0E52">
        <w:rPr>
          <w:sz w:val="20"/>
          <w:lang w:val="es-MX"/>
        </w:rPr>
        <w:t xml:space="preserve"> IV, fabriqué en PVC, CPVC, </w:t>
      </w:r>
      <w:proofErr w:type="spellStart"/>
      <w:r w:rsidR="004A0E52" w:rsidRPr="004A0E52">
        <w:rPr>
          <w:sz w:val="20"/>
          <w:lang w:val="es-MX"/>
        </w:rPr>
        <w:t>polypropylène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ou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acier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inoxydable</w:t>
      </w:r>
      <w:proofErr w:type="spellEnd"/>
      <w:r w:rsidR="004A0E52" w:rsidRPr="004A0E52">
        <w:rPr>
          <w:sz w:val="20"/>
          <w:lang w:val="es-MX"/>
        </w:rPr>
        <w:t xml:space="preserve">. </w:t>
      </w:r>
      <w:r w:rsidR="004A0E52" w:rsidRPr="004A0E52">
        <w:rPr>
          <w:sz w:val="20"/>
        </w:rPr>
        <w:t xml:space="preserve">Une </w:t>
      </w:r>
      <w:proofErr w:type="spellStart"/>
      <w:r w:rsidR="004A0E52" w:rsidRPr="004A0E52">
        <w:rPr>
          <w:sz w:val="20"/>
        </w:rPr>
        <w:t>conduite</w:t>
      </w:r>
      <w:proofErr w:type="spellEnd"/>
      <w:r w:rsidR="004A0E52" w:rsidRPr="004A0E52">
        <w:rPr>
          <w:sz w:val="20"/>
        </w:rPr>
        <w:t xml:space="preserve"> à part doit </w:t>
      </w:r>
      <w:proofErr w:type="spellStart"/>
      <w:r w:rsidR="004A0E52" w:rsidRPr="004A0E52">
        <w:rPr>
          <w:sz w:val="20"/>
        </w:rPr>
        <w:t>acheminer</w:t>
      </w:r>
      <w:proofErr w:type="spellEnd"/>
      <w:r w:rsidR="004A0E52" w:rsidRPr="004A0E52">
        <w:rPr>
          <w:sz w:val="20"/>
        </w:rPr>
        <w:t xml:space="preserve"> </w:t>
      </w:r>
      <w:proofErr w:type="spellStart"/>
      <w:r w:rsidR="004A0E52" w:rsidRPr="004A0E52">
        <w:rPr>
          <w:sz w:val="20"/>
        </w:rPr>
        <w:t>l’air</w:t>
      </w:r>
      <w:proofErr w:type="spellEnd"/>
      <w:r w:rsidR="004A0E52" w:rsidRPr="004A0E52">
        <w:rPr>
          <w:sz w:val="20"/>
        </w:rPr>
        <w:t xml:space="preserve"> de combustion </w:t>
      </w:r>
      <w:proofErr w:type="spellStart"/>
      <w:r w:rsidR="004A0E52" w:rsidRPr="004A0E52">
        <w:rPr>
          <w:sz w:val="20"/>
        </w:rPr>
        <w:t>directement</w:t>
      </w:r>
      <w:proofErr w:type="spellEnd"/>
      <w:r w:rsidR="004A0E52" w:rsidRPr="004A0E52">
        <w:rPr>
          <w:sz w:val="20"/>
        </w:rPr>
        <w:t xml:space="preserve"> </w:t>
      </w:r>
      <w:proofErr w:type="spellStart"/>
      <w:r w:rsidR="004A0E52" w:rsidRPr="004A0E52">
        <w:rPr>
          <w:sz w:val="20"/>
        </w:rPr>
        <w:t>vers</w:t>
      </w:r>
      <w:proofErr w:type="spellEnd"/>
      <w:r w:rsidR="004A0E52" w:rsidRPr="004A0E52">
        <w:rPr>
          <w:sz w:val="20"/>
        </w:rPr>
        <w:t xml:space="preserve"> la </w:t>
      </w:r>
      <w:proofErr w:type="spellStart"/>
      <w:r w:rsidR="004A0E52" w:rsidRPr="004A0E52">
        <w:rPr>
          <w:sz w:val="20"/>
        </w:rPr>
        <w:t>chaudière</w:t>
      </w:r>
      <w:proofErr w:type="spellEnd"/>
      <w:r w:rsidR="004A0E52" w:rsidRPr="004A0E52">
        <w:rPr>
          <w:sz w:val="20"/>
        </w:rPr>
        <w:t xml:space="preserve"> </w:t>
      </w:r>
      <w:proofErr w:type="spellStart"/>
      <w:r w:rsidR="004A0E52" w:rsidRPr="004A0E52">
        <w:rPr>
          <w:sz w:val="20"/>
        </w:rPr>
        <w:t>depuis</w:t>
      </w:r>
      <w:proofErr w:type="spellEnd"/>
      <w:r w:rsidR="004A0E52" w:rsidRPr="004A0E52">
        <w:rPr>
          <w:sz w:val="20"/>
        </w:rPr>
        <w:t xml:space="preserve"> </w:t>
      </w:r>
      <w:proofErr w:type="spellStart"/>
      <w:r w:rsidR="004A0E52" w:rsidRPr="004A0E52">
        <w:rPr>
          <w:sz w:val="20"/>
        </w:rPr>
        <w:t>l’extérieur</w:t>
      </w:r>
      <w:proofErr w:type="spellEnd"/>
      <w:r w:rsidR="004A0E52" w:rsidRPr="004A0E52">
        <w:rPr>
          <w:sz w:val="20"/>
        </w:rPr>
        <w:t xml:space="preserve">. </w:t>
      </w:r>
      <w:r w:rsidR="004A0E52" w:rsidRPr="004A0E52">
        <w:rPr>
          <w:sz w:val="20"/>
          <w:lang w:val="es-MX"/>
        </w:rPr>
        <w:t xml:space="preserve">La </w:t>
      </w:r>
      <w:proofErr w:type="spellStart"/>
      <w:r w:rsidR="004A0E52" w:rsidRPr="004A0E52">
        <w:rPr>
          <w:sz w:val="20"/>
          <w:lang w:val="es-MX"/>
        </w:rPr>
        <w:t>longueur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cumulée</w:t>
      </w:r>
      <w:proofErr w:type="spellEnd"/>
      <w:r w:rsidR="004A0E52" w:rsidRPr="004A0E52">
        <w:rPr>
          <w:sz w:val="20"/>
          <w:lang w:val="es-MX"/>
        </w:rPr>
        <w:t xml:space="preserve"> des </w:t>
      </w:r>
      <w:proofErr w:type="spellStart"/>
      <w:r w:rsidR="004A0E52" w:rsidRPr="004A0E52">
        <w:rPr>
          <w:sz w:val="20"/>
          <w:lang w:val="es-MX"/>
        </w:rPr>
        <w:t>conduites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d’apport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d’air</w:t>
      </w:r>
      <w:proofErr w:type="spellEnd"/>
      <w:r w:rsidR="004A0E52" w:rsidRPr="004A0E52">
        <w:rPr>
          <w:sz w:val="20"/>
          <w:lang w:val="es-MX"/>
        </w:rPr>
        <w:t xml:space="preserve"> de la </w:t>
      </w:r>
      <w:proofErr w:type="spellStart"/>
      <w:r w:rsidR="004A0E52" w:rsidRPr="004A0E52">
        <w:rPr>
          <w:sz w:val="20"/>
          <w:lang w:val="es-MX"/>
        </w:rPr>
        <w:t>chaudière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ne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doit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pas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dépasser</w:t>
      </w:r>
      <w:proofErr w:type="spellEnd"/>
      <w:r w:rsidR="004A0E52" w:rsidRPr="004A0E52">
        <w:rPr>
          <w:sz w:val="20"/>
          <w:lang w:val="es-MX"/>
        </w:rPr>
        <w:t xml:space="preserve"> une </w:t>
      </w:r>
      <w:proofErr w:type="spellStart"/>
      <w:r w:rsidR="004A0E52" w:rsidRPr="004A0E52">
        <w:rPr>
          <w:sz w:val="20"/>
          <w:lang w:val="es-MX"/>
        </w:rPr>
        <w:t>longueur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équivalente</w:t>
      </w:r>
      <w:proofErr w:type="spellEnd"/>
      <w:r w:rsidR="004A0E52" w:rsidRPr="004A0E52">
        <w:rPr>
          <w:sz w:val="20"/>
          <w:lang w:val="es-MX"/>
        </w:rPr>
        <w:t xml:space="preserve"> de 100 </w:t>
      </w:r>
      <w:proofErr w:type="spellStart"/>
      <w:r w:rsidR="004A0E52" w:rsidRPr="004A0E52">
        <w:rPr>
          <w:sz w:val="20"/>
          <w:lang w:val="es-MX"/>
        </w:rPr>
        <w:t>pieds</w:t>
      </w:r>
      <w:proofErr w:type="spellEnd"/>
      <w:r w:rsidRPr="009211FE">
        <w:rPr>
          <w:sz w:val="20"/>
          <w:lang w:val="es-MX"/>
        </w:rPr>
        <w:t xml:space="preserve">. </w:t>
      </w:r>
      <w:proofErr w:type="spellStart"/>
      <w:r w:rsidRPr="009211FE">
        <w:rPr>
          <w:sz w:val="20"/>
          <w:lang w:val="es-MX"/>
        </w:rPr>
        <w:t>L’entrée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d’air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doit</w:t>
      </w:r>
      <w:proofErr w:type="spellEnd"/>
      <w:r w:rsidRPr="009211FE">
        <w:rPr>
          <w:sz w:val="20"/>
          <w:lang w:val="es-MX"/>
        </w:rPr>
        <w:t xml:space="preserve"> se </w:t>
      </w:r>
      <w:proofErr w:type="spellStart"/>
      <w:r w:rsidRPr="009211FE">
        <w:rPr>
          <w:sz w:val="20"/>
          <w:lang w:val="es-MX"/>
        </w:rPr>
        <w:t>terminer</w:t>
      </w:r>
      <w:proofErr w:type="spellEnd"/>
      <w:r w:rsidRPr="009211FE">
        <w:rPr>
          <w:sz w:val="20"/>
          <w:lang w:val="es-MX"/>
        </w:rPr>
        <w:t xml:space="preserve"> sur le </w:t>
      </w:r>
      <w:proofErr w:type="spellStart"/>
      <w:r w:rsidRPr="009211FE">
        <w:rPr>
          <w:sz w:val="20"/>
          <w:lang w:val="es-MX"/>
        </w:rPr>
        <w:t>toit</w:t>
      </w:r>
      <w:proofErr w:type="spellEnd"/>
      <w:r w:rsidRPr="009211FE">
        <w:rPr>
          <w:sz w:val="20"/>
          <w:lang w:val="es-MX"/>
        </w:rPr>
        <w:t xml:space="preserve">, à </w:t>
      </w:r>
      <w:proofErr w:type="spellStart"/>
      <w:r w:rsidRPr="009211FE">
        <w:rPr>
          <w:sz w:val="20"/>
          <w:lang w:val="es-MX"/>
        </w:rPr>
        <w:t>côté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l’évacuation</w:t>
      </w:r>
      <w:proofErr w:type="spellEnd"/>
      <w:r w:rsidRPr="009211FE">
        <w:rPr>
          <w:sz w:val="20"/>
          <w:lang w:val="es-MX"/>
        </w:rPr>
        <w:t xml:space="preserve"> des </w:t>
      </w:r>
      <w:proofErr w:type="spellStart"/>
      <w:r w:rsidRPr="009211FE">
        <w:rPr>
          <w:sz w:val="20"/>
          <w:lang w:val="es-MX"/>
        </w:rPr>
        <w:t>gaz</w:t>
      </w:r>
      <w:proofErr w:type="spellEnd"/>
      <w:r w:rsidRPr="009211FE">
        <w:rPr>
          <w:sz w:val="20"/>
          <w:lang w:val="es-MX"/>
        </w:rPr>
        <w:t>.</w:t>
      </w:r>
    </w:p>
    <w:p w14:paraId="11A7F3A2" w14:textId="77777777" w:rsidR="00AA4032" w:rsidRPr="004A0E52" w:rsidRDefault="00AA4032" w:rsidP="003B3BEC">
      <w:pPr>
        <w:ind w:left="-540" w:right="630"/>
        <w:rPr>
          <w:b/>
          <w:i/>
          <w:sz w:val="16"/>
          <w:szCs w:val="16"/>
          <w:lang w:val="es-MX"/>
        </w:rPr>
      </w:pPr>
    </w:p>
    <w:p w14:paraId="733A4F43" w14:textId="36B2C769" w:rsidR="00AA4032" w:rsidRPr="009211FE" w:rsidRDefault="00AA4032" w:rsidP="004A0E52">
      <w:pPr>
        <w:ind w:right="630"/>
        <w:rPr>
          <w:b/>
          <w:i/>
          <w:sz w:val="20"/>
          <w:lang w:val="es-MX"/>
        </w:rPr>
      </w:pPr>
      <w:r w:rsidRPr="00DC785D">
        <w:rPr>
          <w:b/>
          <w:sz w:val="20"/>
        </w:rPr>
        <w:t>(c) Système de ventilation</w:t>
      </w:r>
      <w:r w:rsidRPr="00DC785D">
        <w:rPr>
          <w:sz w:val="20"/>
        </w:rPr>
        <w:t xml:space="preserve"> </w:t>
      </w:r>
      <w:r w:rsidRPr="001D0AB4">
        <w:rPr>
          <w:b/>
          <w:sz w:val="20"/>
        </w:rPr>
        <w:t xml:space="preserve">avec </w:t>
      </w:r>
      <w:proofErr w:type="spellStart"/>
      <w:r w:rsidRPr="001D0AB4">
        <w:rPr>
          <w:b/>
          <w:sz w:val="20"/>
        </w:rPr>
        <w:t>terminaison</w:t>
      </w:r>
      <w:proofErr w:type="spellEnd"/>
      <w:r w:rsidRPr="001D0AB4">
        <w:rPr>
          <w:b/>
          <w:sz w:val="20"/>
        </w:rPr>
        <w:t xml:space="preserve"> </w:t>
      </w:r>
      <w:proofErr w:type="spellStart"/>
      <w:r w:rsidRPr="001D0AB4">
        <w:rPr>
          <w:b/>
          <w:sz w:val="20"/>
        </w:rPr>
        <w:t>verticale</w:t>
      </w:r>
      <w:proofErr w:type="spellEnd"/>
      <w:r w:rsidRPr="001D0AB4">
        <w:rPr>
          <w:b/>
          <w:sz w:val="20"/>
        </w:rPr>
        <w:t xml:space="preserve"> sur le </w:t>
      </w:r>
      <w:proofErr w:type="spellStart"/>
      <w:r w:rsidRPr="001D0AB4">
        <w:rPr>
          <w:b/>
          <w:sz w:val="20"/>
        </w:rPr>
        <w:t>toit</w:t>
      </w:r>
      <w:proofErr w:type="spellEnd"/>
      <w:r w:rsidRPr="001D0AB4">
        <w:rPr>
          <w:b/>
          <w:sz w:val="20"/>
        </w:rPr>
        <w:t xml:space="preserve"> pour </w:t>
      </w:r>
      <w:proofErr w:type="spellStart"/>
      <w:r w:rsidRPr="001D0AB4">
        <w:rPr>
          <w:b/>
          <w:sz w:val="20"/>
        </w:rPr>
        <w:t>l’évacuation</w:t>
      </w:r>
      <w:proofErr w:type="spellEnd"/>
      <w:r w:rsidRPr="001D0AB4">
        <w:rPr>
          <w:b/>
          <w:sz w:val="20"/>
        </w:rPr>
        <w:t xml:space="preserve"> et </w:t>
      </w:r>
      <w:proofErr w:type="spellStart"/>
      <w:r w:rsidRPr="001D0AB4">
        <w:rPr>
          <w:b/>
          <w:sz w:val="20"/>
        </w:rPr>
        <w:t>terminaison</w:t>
      </w:r>
      <w:proofErr w:type="spellEnd"/>
      <w:r w:rsidRPr="001D0AB4">
        <w:rPr>
          <w:b/>
          <w:sz w:val="20"/>
        </w:rPr>
        <w:t xml:space="preserve"> </w:t>
      </w:r>
      <w:proofErr w:type="spellStart"/>
      <w:r w:rsidRPr="001D0AB4">
        <w:rPr>
          <w:b/>
          <w:sz w:val="20"/>
        </w:rPr>
        <w:t>horizontale</w:t>
      </w:r>
      <w:proofErr w:type="spellEnd"/>
      <w:r w:rsidRPr="001D0AB4">
        <w:rPr>
          <w:b/>
          <w:sz w:val="20"/>
        </w:rPr>
        <w:t xml:space="preserve"> </w:t>
      </w:r>
      <w:proofErr w:type="spellStart"/>
      <w:r w:rsidRPr="001D0AB4">
        <w:rPr>
          <w:b/>
          <w:sz w:val="20"/>
        </w:rPr>
        <w:t>murale</w:t>
      </w:r>
      <w:proofErr w:type="spellEnd"/>
      <w:r w:rsidRPr="001D0AB4">
        <w:rPr>
          <w:b/>
          <w:sz w:val="20"/>
        </w:rPr>
        <w:t xml:space="preserve"> pour </w:t>
      </w:r>
      <w:proofErr w:type="spellStart"/>
      <w:r w:rsidRPr="001D0AB4">
        <w:rPr>
          <w:b/>
          <w:sz w:val="20"/>
        </w:rPr>
        <w:t>l’apport</w:t>
      </w:r>
      <w:proofErr w:type="spellEnd"/>
      <w:r w:rsidRPr="001D0AB4">
        <w:rPr>
          <w:b/>
          <w:sz w:val="20"/>
        </w:rPr>
        <w:t xml:space="preserve"> </w:t>
      </w:r>
      <w:proofErr w:type="spellStart"/>
      <w:r w:rsidRPr="001D0AB4">
        <w:rPr>
          <w:b/>
          <w:sz w:val="20"/>
        </w:rPr>
        <w:t>d’air</w:t>
      </w:r>
      <w:proofErr w:type="spellEnd"/>
      <w:r w:rsidRPr="001D0AB4">
        <w:rPr>
          <w:b/>
          <w:sz w:val="20"/>
        </w:rPr>
        <w:t xml:space="preserve">, </w:t>
      </w:r>
      <w:proofErr w:type="spellStart"/>
      <w:r w:rsidR="004E4BB3">
        <w:rPr>
          <w:sz w:val="20"/>
        </w:rPr>
        <w:t>l’apport</w:t>
      </w:r>
      <w:proofErr w:type="spellEnd"/>
      <w:r w:rsidR="004E4BB3">
        <w:rPr>
          <w:sz w:val="20"/>
        </w:rPr>
        <w:t xml:space="preserve"> </w:t>
      </w:r>
      <w:proofErr w:type="spellStart"/>
      <w:r w:rsidR="004E4BB3">
        <w:rPr>
          <w:sz w:val="20"/>
        </w:rPr>
        <w:t>d’air</w:t>
      </w:r>
      <w:proofErr w:type="spellEnd"/>
      <w:r w:rsidR="004E4BB3">
        <w:rPr>
          <w:sz w:val="20"/>
        </w:rPr>
        <w:t xml:space="preserve"> de combustion se </w:t>
      </w:r>
      <w:proofErr w:type="spellStart"/>
      <w:r w:rsidR="004E4BB3">
        <w:rPr>
          <w:sz w:val="20"/>
        </w:rPr>
        <w:t>trouvant</w:t>
      </w:r>
      <w:proofErr w:type="spellEnd"/>
      <w:r w:rsidR="004E4BB3">
        <w:rPr>
          <w:sz w:val="20"/>
        </w:rPr>
        <w:t xml:space="preserve"> dans </w:t>
      </w:r>
      <w:proofErr w:type="spellStart"/>
      <w:r w:rsidR="004E4BB3">
        <w:rPr>
          <w:sz w:val="20"/>
        </w:rPr>
        <w:t>une</w:t>
      </w:r>
      <w:proofErr w:type="spellEnd"/>
      <w:r w:rsidR="004E4BB3">
        <w:rPr>
          <w:sz w:val="20"/>
        </w:rPr>
        <w:t xml:space="preserve"> </w:t>
      </w:r>
      <w:proofErr w:type="spellStart"/>
      <w:r w:rsidR="004E4BB3">
        <w:rPr>
          <w:sz w:val="20"/>
        </w:rPr>
        <w:t>autre</w:t>
      </w:r>
      <w:proofErr w:type="spellEnd"/>
      <w:r w:rsidR="004E4BB3">
        <w:rPr>
          <w:sz w:val="20"/>
        </w:rPr>
        <w:t xml:space="preserve"> plage de pression. </w:t>
      </w:r>
      <w:r w:rsidR="004A0E52" w:rsidRPr="004A0E52">
        <w:rPr>
          <w:sz w:val="20"/>
          <w:lang w:val="es-MX"/>
        </w:rPr>
        <w:t xml:space="preserve">La </w:t>
      </w:r>
      <w:proofErr w:type="spellStart"/>
      <w:r w:rsidR="004A0E52" w:rsidRPr="004A0E52">
        <w:rPr>
          <w:sz w:val="20"/>
          <w:lang w:val="es-MX"/>
        </w:rPr>
        <w:t>conduite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d’évacuation</w:t>
      </w:r>
      <w:proofErr w:type="spellEnd"/>
      <w:r w:rsidR="004A0E52" w:rsidRPr="004A0E52">
        <w:rPr>
          <w:sz w:val="20"/>
          <w:lang w:val="es-MX"/>
        </w:rPr>
        <w:t xml:space="preserve"> de </w:t>
      </w:r>
      <w:proofErr w:type="spellStart"/>
      <w:r w:rsidR="004A0E52" w:rsidRPr="004A0E52">
        <w:rPr>
          <w:sz w:val="20"/>
          <w:lang w:val="es-MX"/>
        </w:rPr>
        <w:t>fumée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doit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être</w:t>
      </w:r>
      <w:proofErr w:type="spellEnd"/>
      <w:r w:rsidR="004A0E52" w:rsidRPr="004A0E52">
        <w:rPr>
          <w:sz w:val="20"/>
          <w:lang w:val="es-MX"/>
        </w:rPr>
        <w:t xml:space="preserve"> en </w:t>
      </w:r>
      <w:proofErr w:type="spellStart"/>
      <w:r w:rsidR="004A0E52" w:rsidRPr="004A0E52">
        <w:rPr>
          <w:sz w:val="20"/>
          <w:lang w:val="es-MX"/>
        </w:rPr>
        <w:t>matériau</w:t>
      </w:r>
      <w:proofErr w:type="spellEnd"/>
      <w:r w:rsidR="004A0E52" w:rsidRPr="004A0E52">
        <w:rPr>
          <w:sz w:val="20"/>
          <w:lang w:val="es-MX"/>
        </w:rPr>
        <w:t xml:space="preserve"> homologué de </w:t>
      </w:r>
      <w:proofErr w:type="spellStart"/>
      <w:r w:rsidR="004A0E52" w:rsidRPr="004A0E52">
        <w:rPr>
          <w:sz w:val="20"/>
          <w:lang w:val="es-MX"/>
        </w:rPr>
        <w:t>catégorie</w:t>
      </w:r>
      <w:proofErr w:type="spellEnd"/>
      <w:r w:rsidR="004A0E52" w:rsidRPr="004A0E52">
        <w:rPr>
          <w:sz w:val="20"/>
          <w:lang w:val="es-MX"/>
        </w:rPr>
        <w:t xml:space="preserve"> IV, fabriqué en PVC, CPVC, </w:t>
      </w:r>
      <w:proofErr w:type="spellStart"/>
      <w:r w:rsidR="004A0E52" w:rsidRPr="004A0E52">
        <w:rPr>
          <w:sz w:val="20"/>
          <w:lang w:val="es-MX"/>
        </w:rPr>
        <w:t>polypropylène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ou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acier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inoxydable</w:t>
      </w:r>
      <w:proofErr w:type="spellEnd"/>
      <w:r w:rsidR="004A0E52" w:rsidRPr="004A0E52">
        <w:rPr>
          <w:sz w:val="20"/>
          <w:lang w:val="es-MX"/>
        </w:rPr>
        <w:t xml:space="preserve">. Une </w:t>
      </w:r>
      <w:proofErr w:type="spellStart"/>
      <w:r w:rsidR="004A0E52" w:rsidRPr="004A0E52">
        <w:rPr>
          <w:sz w:val="20"/>
          <w:lang w:val="es-MX"/>
        </w:rPr>
        <w:t>conduite</w:t>
      </w:r>
      <w:proofErr w:type="spellEnd"/>
      <w:r w:rsidR="004A0E52" w:rsidRPr="004A0E52">
        <w:rPr>
          <w:sz w:val="20"/>
          <w:lang w:val="es-MX"/>
        </w:rPr>
        <w:t xml:space="preserve"> à </w:t>
      </w:r>
      <w:proofErr w:type="spellStart"/>
      <w:r w:rsidR="004A0E52" w:rsidRPr="004A0E52">
        <w:rPr>
          <w:sz w:val="20"/>
          <w:lang w:val="es-MX"/>
        </w:rPr>
        <w:t>part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doit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acheminer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l’air</w:t>
      </w:r>
      <w:proofErr w:type="spellEnd"/>
      <w:r w:rsidR="004A0E52" w:rsidRPr="004A0E52">
        <w:rPr>
          <w:sz w:val="20"/>
          <w:lang w:val="es-MX"/>
        </w:rPr>
        <w:t xml:space="preserve"> de </w:t>
      </w:r>
      <w:proofErr w:type="spellStart"/>
      <w:r w:rsidR="004A0E52" w:rsidRPr="004A0E52">
        <w:rPr>
          <w:sz w:val="20"/>
          <w:lang w:val="es-MX"/>
        </w:rPr>
        <w:t>combustion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directement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vers</w:t>
      </w:r>
      <w:proofErr w:type="spellEnd"/>
      <w:r w:rsidR="004A0E52" w:rsidRPr="004A0E52">
        <w:rPr>
          <w:sz w:val="20"/>
          <w:lang w:val="es-MX"/>
        </w:rPr>
        <w:t xml:space="preserve"> la </w:t>
      </w:r>
      <w:proofErr w:type="spellStart"/>
      <w:r w:rsidR="004A0E52" w:rsidRPr="004A0E52">
        <w:rPr>
          <w:sz w:val="20"/>
          <w:lang w:val="es-MX"/>
        </w:rPr>
        <w:t>chaudière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depuis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l’extérieur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dans</w:t>
      </w:r>
      <w:proofErr w:type="spellEnd"/>
      <w:r w:rsidR="004A0E52" w:rsidRPr="004A0E52">
        <w:rPr>
          <w:sz w:val="20"/>
          <w:lang w:val="es-MX"/>
        </w:rPr>
        <w:t xml:space="preserve"> une </w:t>
      </w:r>
      <w:proofErr w:type="spellStart"/>
      <w:r w:rsidR="004A0E52" w:rsidRPr="004A0E52">
        <w:rPr>
          <w:sz w:val="20"/>
          <w:lang w:val="es-MX"/>
        </w:rPr>
        <w:t>autre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plage</w:t>
      </w:r>
      <w:proofErr w:type="spellEnd"/>
      <w:r w:rsidR="004A0E52" w:rsidRPr="004A0E52">
        <w:rPr>
          <w:sz w:val="20"/>
          <w:lang w:val="es-MX"/>
        </w:rPr>
        <w:t xml:space="preserve"> de </w:t>
      </w:r>
      <w:proofErr w:type="spellStart"/>
      <w:r w:rsidR="004A0E52" w:rsidRPr="004A0E52">
        <w:rPr>
          <w:sz w:val="20"/>
          <w:lang w:val="es-MX"/>
        </w:rPr>
        <w:t>pression</w:t>
      </w:r>
      <w:proofErr w:type="spellEnd"/>
      <w:r w:rsidR="004A0E52" w:rsidRPr="004A0E52">
        <w:rPr>
          <w:sz w:val="20"/>
          <w:lang w:val="es-MX"/>
        </w:rPr>
        <w:t xml:space="preserve"> que </w:t>
      </w:r>
      <w:proofErr w:type="spellStart"/>
      <w:r w:rsidR="004A0E52" w:rsidRPr="004A0E52">
        <w:rPr>
          <w:sz w:val="20"/>
          <w:lang w:val="es-MX"/>
        </w:rPr>
        <w:t>celle</w:t>
      </w:r>
      <w:proofErr w:type="spellEnd"/>
      <w:r w:rsidR="004A0E52" w:rsidRPr="004A0E52">
        <w:rPr>
          <w:sz w:val="20"/>
          <w:lang w:val="es-MX"/>
        </w:rPr>
        <w:t xml:space="preserve"> de </w:t>
      </w:r>
      <w:proofErr w:type="spellStart"/>
      <w:r w:rsidR="004A0E52" w:rsidRPr="004A0E52">
        <w:rPr>
          <w:sz w:val="20"/>
          <w:lang w:val="es-MX"/>
        </w:rPr>
        <w:t>l’évacuation</w:t>
      </w:r>
      <w:proofErr w:type="spellEnd"/>
      <w:r w:rsidR="004A0E52" w:rsidRPr="004A0E52">
        <w:rPr>
          <w:sz w:val="20"/>
          <w:lang w:val="es-MX"/>
        </w:rPr>
        <w:t xml:space="preserve">. La </w:t>
      </w:r>
      <w:proofErr w:type="spellStart"/>
      <w:r w:rsidR="004A0E52" w:rsidRPr="004A0E52">
        <w:rPr>
          <w:sz w:val="20"/>
          <w:lang w:val="es-MX"/>
        </w:rPr>
        <w:t>longueur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cumulée</w:t>
      </w:r>
      <w:proofErr w:type="spellEnd"/>
      <w:r w:rsidR="004A0E52" w:rsidRPr="004A0E52">
        <w:rPr>
          <w:sz w:val="20"/>
          <w:lang w:val="es-MX"/>
        </w:rPr>
        <w:t xml:space="preserve"> des </w:t>
      </w:r>
      <w:proofErr w:type="spellStart"/>
      <w:r w:rsidR="004A0E52" w:rsidRPr="004A0E52">
        <w:rPr>
          <w:sz w:val="20"/>
          <w:lang w:val="es-MX"/>
        </w:rPr>
        <w:t>conduites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d’apport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d’air</w:t>
      </w:r>
      <w:proofErr w:type="spellEnd"/>
      <w:r w:rsidR="004A0E52" w:rsidRPr="004A0E52">
        <w:rPr>
          <w:sz w:val="20"/>
          <w:lang w:val="es-MX"/>
        </w:rPr>
        <w:t xml:space="preserve"> de la </w:t>
      </w:r>
      <w:proofErr w:type="spellStart"/>
      <w:r w:rsidR="004A0E52" w:rsidRPr="004A0E52">
        <w:rPr>
          <w:sz w:val="20"/>
          <w:lang w:val="es-MX"/>
        </w:rPr>
        <w:t>chaudière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ne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doit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pas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dépasser</w:t>
      </w:r>
      <w:proofErr w:type="spellEnd"/>
      <w:r w:rsidR="004A0E52" w:rsidRPr="004A0E52">
        <w:rPr>
          <w:sz w:val="20"/>
          <w:lang w:val="es-MX"/>
        </w:rPr>
        <w:t xml:space="preserve"> une </w:t>
      </w:r>
      <w:proofErr w:type="spellStart"/>
      <w:r w:rsidR="004A0E52" w:rsidRPr="004A0E52">
        <w:rPr>
          <w:sz w:val="20"/>
          <w:lang w:val="es-MX"/>
        </w:rPr>
        <w:t>longueur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équivalente</w:t>
      </w:r>
      <w:proofErr w:type="spellEnd"/>
      <w:r w:rsidR="004A0E52" w:rsidRPr="004A0E52">
        <w:rPr>
          <w:sz w:val="20"/>
          <w:lang w:val="es-MX"/>
        </w:rPr>
        <w:t xml:space="preserve"> de 100 </w:t>
      </w:r>
      <w:proofErr w:type="spellStart"/>
      <w:r w:rsidR="004A0E52" w:rsidRPr="004A0E52">
        <w:rPr>
          <w:sz w:val="20"/>
          <w:lang w:val="es-MX"/>
        </w:rPr>
        <w:t>pieds</w:t>
      </w:r>
      <w:proofErr w:type="spellEnd"/>
      <w:r w:rsidR="004A0E52">
        <w:rPr>
          <w:sz w:val="20"/>
          <w:lang w:val="es-MX"/>
        </w:rPr>
        <w:t>.</w:t>
      </w:r>
      <w:r w:rsidR="004E4BB3" w:rsidRPr="009211FE">
        <w:rPr>
          <w:sz w:val="20"/>
          <w:lang w:val="es-MX"/>
        </w:rPr>
        <w:t xml:space="preserve"> </w:t>
      </w:r>
    </w:p>
    <w:p w14:paraId="1EFFAD23" w14:textId="77777777" w:rsidR="00003933" w:rsidRPr="004A0E52" w:rsidRDefault="00003933" w:rsidP="003B3BEC">
      <w:pPr>
        <w:ind w:left="-540" w:right="630"/>
        <w:rPr>
          <w:b/>
          <w:i/>
          <w:sz w:val="16"/>
          <w:szCs w:val="16"/>
          <w:lang w:val="es-MX"/>
        </w:rPr>
      </w:pPr>
    </w:p>
    <w:p w14:paraId="51A1CB7D" w14:textId="599B53FE" w:rsidR="00B73736" w:rsidRPr="009211FE" w:rsidRDefault="00003933" w:rsidP="00DD49AC">
      <w:pPr>
        <w:ind w:right="630"/>
        <w:rPr>
          <w:sz w:val="20"/>
          <w:lang w:val="es-MX"/>
        </w:rPr>
      </w:pPr>
      <w:r w:rsidRPr="009211FE">
        <w:rPr>
          <w:b/>
          <w:sz w:val="20"/>
          <w:lang w:val="es-MX"/>
        </w:rPr>
        <w:t>(d) </w:t>
      </w:r>
      <w:proofErr w:type="spellStart"/>
      <w:r w:rsidRPr="009211FE">
        <w:rPr>
          <w:b/>
          <w:sz w:val="20"/>
          <w:lang w:val="es-MX"/>
        </w:rPr>
        <w:t>Évacuation</w:t>
      </w:r>
      <w:proofErr w:type="spellEnd"/>
      <w:r w:rsidRPr="009211FE">
        <w:rPr>
          <w:b/>
          <w:sz w:val="20"/>
          <w:lang w:val="es-MX"/>
        </w:rPr>
        <w:t xml:space="preserve"> </w:t>
      </w:r>
      <w:proofErr w:type="spellStart"/>
      <w:r w:rsidRPr="009211FE">
        <w:rPr>
          <w:b/>
          <w:sz w:val="20"/>
          <w:lang w:val="es-MX"/>
        </w:rPr>
        <w:t>verticale</w:t>
      </w:r>
      <w:proofErr w:type="spellEnd"/>
      <w:r w:rsidRPr="009211FE">
        <w:rPr>
          <w:b/>
          <w:sz w:val="20"/>
          <w:lang w:val="es-MX"/>
        </w:rPr>
        <w:t xml:space="preserve"> sur le </w:t>
      </w:r>
      <w:proofErr w:type="spellStart"/>
      <w:r w:rsidRPr="009211FE">
        <w:rPr>
          <w:b/>
          <w:sz w:val="20"/>
          <w:lang w:val="es-MX"/>
        </w:rPr>
        <w:t>toit</w:t>
      </w:r>
      <w:proofErr w:type="spellEnd"/>
      <w:r w:rsidRPr="009211FE">
        <w:rPr>
          <w:b/>
          <w:sz w:val="20"/>
          <w:lang w:val="es-MX"/>
        </w:rPr>
        <w:t xml:space="preserve"> </w:t>
      </w:r>
      <w:proofErr w:type="spellStart"/>
      <w:r w:rsidRPr="009211FE">
        <w:rPr>
          <w:b/>
          <w:sz w:val="20"/>
          <w:lang w:val="es-MX"/>
        </w:rPr>
        <w:t>ou</w:t>
      </w:r>
      <w:proofErr w:type="spellEnd"/>
      <w:r w:rsidRPr="009211FE">
        <w:rPr>
          <w:b/>
          <w:sz w:val="20"/>
          <w:lang w:val="es-MX"/>
        </w:rPr>
        <w:t xml:space="preserve"> </w:t>
      </w:r>
      <w:proofErr w:type="spellStart"/>
      <w:r w:rsidRPr="009211FE">
        <w:rPr>
          <w:b/>
          <w:sz w:val="20"/>
          <w:lang w:val="es-MX"/>
        </w:rPr>
        <w:t>horizontale</w:t>
      </w:r>
      <w:proofErr w:type="spellEnd"/>
      <w:r w:rsidRPr="009211FE">
        <w:rPr>
          <w:b/>
          <w:sz w:val="20"/>
          <w:lang w:val="es-MX"/>
        </w:rPr>
        <w:t xml:space="preserve"> </w:t>
      </w:r>
      <w:proofErr w:type="spellStart"/>
      <w:r w:rsidRPr="009211FE">
        <w:rPr>
          <w:b/>
          <w:sz w:val="20"/>
          <w:lang w:val="es-MX"/>
        </w:rPr>
        <w:t>murale</w:t>
      </w:r>
      <w:proofErr w:type="spellEnd"/>
      <w:r w:rsidRPr="009211FE">
        <w:rPr>
          <w:b/>
          <w:sz w:val="20"/>
          <w:lang w:val="es-MX"/>
        </w:rPr>
        <w:t xml:space="preserve"> </w:t>
      </w:r>
      <w:proofErr w:type="spellStart"/>
      <w:r w:rsidR="005A4D9F" w:rsidRPr="009211FE">
        <w:rPr>
          <w:sz w:val="20"/>
          <w:lang w:val="es-MX"/>
        </w:rPr>
        <w:t>avec</w:t>
      </w:r>
      <w:proofErr w:type="spellEnd"/>
      <w:r w:rsidR="005A4D9F" w:rsidRPr="009211FE">
        <w:rPr>
          <w:sz w:val="20"/>
          <w:lang w:val="es-MX"/>
        </w:rPr>
        <w:t xml:space="preserve"> </w:t>
      </w:r>
      <w:proofErr w:type="spellStart"/>
      <w:r w:rsidR="005A4D9F" w:rsidRPr="009211FE">
        <w:rPr>
          <w:sz w:val="20"/>
          <w:lang w:val="es-MX"/>
        </w:rPr>
        <w:t>l’air</w:t>
      </w:r>
      <w:proofErr w:type="spellEnd"/>
      <w:r w:rsidR="005A4D9F" w:rsidRPr="009211FE">
        <w:rPr>
          <w:sz w:val="20"/>
          <w:lang w:val="es-MX"/>
        </w:rPr>
        <w:t xml:space="preserve"> de </w:t>
      </w:r>
      <w:proofErr w:type="spellStart"/>
      <w:r w:rsidR="005A4D9F" w:rsidRPr="009211FE">
        <w:rPr>
          <w:sz w:val="20"/>
          <w:lang w:val="es-MX"/>
        </w:rPr>
        <w:t>combustion</w:t>
      </w:r>
      <w:proofErr w:type="spellEnd"/>
      <w:r w:rsidR="005A4D9F" w:rsidRPr="009211FE">
        <w:rPr>
          <w:sz w:val="20"/>
          <w:lang w:val="es-MX"/>
        </w:rPr>
        <w:t xml:space="preserve"> tiré de la </w:t>
      </w:r>
      <w:proofErr w:type="spellStart"/>
      <w:r w:rsidR="005A4D9F" w:rsidRPr="009211FE">
        <w:rPr>
          <w:sz w:val="20"/>
          <w:lang w:val="es-MX"/>
        </w:rPr>
        <w:t>salle</w:t>
      </w:r>
      <w:proofErr w:type="spellEnd"/>
      <w:r w:rsidR="005A4D9F" w:rsidRPr="009211FE">
        <w:rPr>
          <w:sz w:val="20"/>
          <w:lang w:val="es-MX"/>
        </w:rPr>
        <w:t xml:space="preserve"> </w:t>
      </w:r>
      <w:proofErr w:type="spellStart"/>
      <w:r w:rsidR="005A4D9F" w:rsidRPr="009211FE">
        <w:rPr>
          <w:sz w:val="20"/>
          <w:lang w:val="es-MX"/>
        </w:rPr>
        <w:t>mécanique</w:t>
      </w:r>
      <w:proofErr w:type="spellEnd"/>
      <w:r w:rsidR="005A4D9F" w:rsidRPr="009211FE">
        <w:rPr>
          <w:sz w:val="20"/>
          <w:lang w:val="es-MX"/>
        </w:rPr>
        <w:t xml:space="preserve">. </w:t>
      </w:r>
      <w:r w:rsidR="004A0E52" w:rsidRPr="004A0E52">
        <w:rPr>
          <w:sz w:val="20"/>
          <w:lang w:val="es-MX"/>
        </w:rPr>
        <w:t xml:space="preserve">La </w:t>
      </w:r>
      <w:proofErr w:type="spellStart"/>
      <w:r w:rsidR="004A0E52" w:rsidRPr="004A0E52">
        <w:rPr>
          <w:sz w:val="20"/>
          <w:lang w:val="es-MX"/>
        </w:rPr>
        <w:t>conduite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d’évacuation</w:t>
      </w:r>
      <w:proofErr w:type="spellEnd"/>
      <w:r w:rsidR="004A0E52" w:rsidRPr="004A0E52">
        <w:rPr>
          <w:sz w:val="20"/>
          <w:lang w:val="es-MX"/>
        </w:rPr>
        <w:t xml:space="preserve"> de </w:t>
      </w:r>
      <w:proofErr w:type="spellStart"/>
      <w:r w:rsidR="004A0E52" w:rsidRPr="004A0E52">
        <w:rPr>
          <w:sz w:val="20"/>
          <w:lang w:val="es-MX"/>
        </w:rPr>
        <w:t>fumée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doit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être</w:t>
      </w:r>
      <w:proofErr w:type="spellEnd"/>
      <w:r w:rsidR="004A0E52" w:rsidRPr="004A0E52">
        <w:rPr>
          <w:sz w:val="20"/>
          <w:lang w:val="es-MX"/>
        </w:rPr>
        <w:t xml:space="preserve"> en </w:t>
      </w:r>
      <w:proofErr w:type="spellStart"/>
      <w:r w:rsidR="004A0E52" w:rsidRPr="004A0E52">
        <w:rPr>
          <w:sz w:val="20"/>
          <w:lang w:val="es-MX"/>
        </w:rPr>
        <w:t>matériau</w:t>
      </w:r>
      <w:proofErr w:type="spellEnd"/>
      <w:r w:rsidR="004A0E52" w:rsidRPr="004A0E52">
        <w:rPr>
          <w:sz w:val="20"/>
          <w:lang w:val="es-MX"/>
        </w:rPr>
        <w:t xml:space="preserve"> homologué de </w:t>
      </w:r>
      <w:proofErr w:type="spellStart"/>
      <w:r w:rsidR="004A0E52" w:rsidRPr="004A0E52">
        <w:rPr>
          <w:sz w:val="20"/>
          <w:lang w:val="es-MX"/>
        </w:rPr>
        <w:t>catégorie</w:t>
      </w:r>
      <w:proofErr w:type="spellEnd"/>
      <w:r w:rsidR="004A0E52" w:rsidRPr="004A0E52">
        <w:rPr>
          <w:sz w:val="20"/>
          <w:lang w:val="es-MX"/>
        </w:rPr>
        <w:t xml:space="preserve"> IV, fabriqué en PVC, CPVC, </w:t>
      </w:r>
      <w:proofErr w:type="spellStart"/>
      <w:r w:rsidR="004A0E52" w:rsidRPr="004A0E52">
        <w:rPr>
          <w:sz w:val="20"/>
          <w:lang w:val="es-MX"/>
        </w:rPr>
        <w:t>polypropylène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ou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acier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inoxydable</w:t>
      </w:r>
      <w:proofErr w:type="spellEnd"/>
      <w:r w:rsidR="004A0E52" w:rsidRPr="004A0E52">
        <w:rPr>
          <w:sz w:val="20"/>
          <w:lang w:val="es-MX"/>
        </w:rPr>
        <w:t xml:space="preserve">. </w:t>
      </w:r>
      <w:proofErr w:type="spellStart"/>
      <w:r w:rsidR="004A0E52" w:rsidRPr="004A0E52">
        <w:rPr>
          <w:sz w:val="20"/>
          <w:lang w:val="es-MX"/>
        </w:rPr>
        <w:t>L’évacuation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totale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cumulée</w:t>
      </w:r>
      <w:proofErr w:type="spellEnd"/>
      <w:r w:rsidR="004A0E52" w:rsidRPr="004A0E52">
        <w:rPr>
          <w:sz w:val="20"/>
          <w:lang w:val="es-MX"/>
        </w:rPr>
        <w:t xml:space="preserve"> de la </w:t>
      </w:r>
      <w:proofErr w:type="spellStart"/>
      <w:r w:rsidR="004A0E52" w:rsidRPr="004A0E52">
        <w:rPr>
          <w:sz w:val="20"/>
          <w:lang w:val="es-MX"/>
        </w:rPr>
        <w:t>chaudière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ne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doit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pas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dépasser</w:t>
      </w:r>
      <w:proofErr w:type="spellEnd"/>
      <w:r w:rsidR="004A0E52" w:rsidRPr="004A0E52">
        <w:rPr>
          <w:sz w:val="20"/>
          <w:lang w:val="es-MX"/>
        </w:rPr>
        <w:t xml:space="preserve"> une </w:t>
      </w:r>
      <w:proofErr w:type="spellStart"/>
      <w:r w:rsidR="004A0E52" w:rsidRPr="004A0E52">
        <w:rPr>
          <w:sz w:val="20"/>
          <w:lang w:val="es-MX"/>
        </w:rPr>
        <w:t>longueur</w:t>
      </w:r>
      <w:proofErr w:type="spellEnd"/>
      <w:r w:rsidR="004A0E52" w:rsidRPr="004A0E52">
        <w:rPr>
          <w:sz w:val="20"/>
          <w:lang w:val="es-MX"/>
        </w:rPr>
        <w:t xml:space="preserve"> </w:t>
      </w:r>
      <w:proofErr w:type="spellStart"/>
      <w:r w:rsidR="004A0E52" w:rsidRPr="004A0E52">
        <w:rPr>
          <w:sz w:val="20"/>
          <w:lang w:val="es-MX"/>
        </w:rPr>
        <w:t>équivalente</w:t>
      </w:r>
      <w:proofErr w:type="spellEnd"/>
      <w:r w:rsidR="004A0E52" w:rsidRPr="004A0E52">
        <w:rPr>
          <w:sz w:val="20"/>
          <w:lang w:val="es-MX"/>
        </w:rPr>
        <w:t xml:space="preserve"> de 100 </w:t>
      </w:r>
      <w:proofErr w:type="spellStart"/>
      <w:r w:rsidR="004A0E52" w:rsidRPr="004A0E52">
        <w:rPr>
          <w:sz w:val="20"/>
          <w:lang w:val="es-MX"/>
        </w:rPr>
        <w:t>pieds</w:t>
      </w:r>
      <w:proofErr w:type="spellEnd"/>
      <w:r w:rsidR="005A4D9F" w:rsidRPr="009211FE">
        <w:rPr>
          <w:sz w:val="20"/>
          <w:lang w:val="es-MX"/>
        </w:rPr>
        <w:t xml:space="preserve">. </w:t>
      </w:r>
      <w:proofErr w:type="spellStart"/>
      <w:r w:rsidR="005A4D9F" w:rsidRPr="009211FE">
        <w:rPr>
          <w:sz w:val="20"/>
          <w:lang w:val="es-MX"/>
        </w:rPr>
        <w:t>L’air</w:t>
      </w:r>
      <w:proofErr w:type="spellEnd"/>
      <w:r w:rsidR="005A4D9F" w:rsidRPr="009211FE">
        <w:rPr>
          <w:sz w:val="20"/>
          <w:lang w:val="es-MX"/>
        </w:rPr>
        <w:t xml:space="preserve"> de </w:t>
      </w:r>
      <w:proofErr w:type="spellStart"/>
      <w:r w:rsidR="005A4D9F" w:rsidRPr="009211FE">
        <w:rPr>
          <w:sz w:val="20"/>
          <w:lang w:val="es-MX"/>
        </w:rPr>
        <w:t>combustion</w:t>
      </w:r>
      <w:proofErr w:type="spellEnd"/>
      <w:r w:rsidR="005A4D9F" w:rsidRPr="009211FE">
        <w:rPr>
          <w:sz w:val="20"/>
          <w:lang w:val="es-MX"/>
        </w:rPr>
        <w:t xml:space="preserve"> tiré de la </w:t>
      </w:r>
      <w:proofErr w:type="spellStart"/>
      <w:r w:rsidR="005A4D9F" w:rsidRPr="009211FE">
        <w:rPr>
          <w:sz w:val="20"/>
          <w:lang w:val="es-MX"/>
        </w:rPr>
        <w:t>salle</w:t>
      </w:r>
      <w:proofErr w:type="spellEnd"/>
      <w:r w:rsidR="005A4D9F" w:rsidRPr="009211FE">
        <w:rPr>
          <w:sz w:val="20"/>
          <w:lang w:val="es-MX"/>
        </w:rPr>
        <w:t xml:space="preserve"> </w:t>
      </w:r>
      <w:proofErr w:type="spellStart"/>
      <w:r w:rsidR="005A4D9F" w:rsidRPr="009211FE">
        <w:rPr>
          <w:sz w:val="20"/>
          <w:lang w:val="es-MX"/>
        </w:rPr>
        <w:t>mécanique</w:t>
      </w:r>
      <w:proofErr w:type="spellEnd"/>
      <w:r w:rsidR="005A4D9F" w:rsidRPr="009211FE">
        <w:rPr>
          <w:sz w:val="20"/>
          <w:lang w:val="es-MX"/>
        </w:rPr>
        <w:t xml:space="preserve"> </w:t>
      </w:r>
      <w:proofErr w:type="spellStart"/>
      <w:r w:rsidR="005A4D9F" w:rsidRPr="009211FE">
        <w:rPr>
          <w:sz w:val="20"/>
          <w:lang w:val="es-MX"/>
        </w:rPr>
        <w:t>doit</w:t>
      </w:r>
      <w:proofErr w:type="spellEnd"/>
      <w:r w:rsidR="005A4D9F" w:rsidRPr="009211FE">
        <w:rPr>
          <w:sz w:val="20"/>
          <w:lang w:val="es-MX"/>
        </w:rPr>
        <w:t xml:space="preserve"> </w:t>
      </w:r>
      <w:proofErr w:type="spellStart"/>
      <w:r w:rsidR="005A4D9F" w:rsidRPr="009211FE">
        <w:rPr>
          <w:sz w:val="20"/>
          <w:lang w:val="es-MX"/>
        </w:rPr>
        <w:t>être</w:t>
      </w:r>
      <w:proofErr w:type="spellEnd"/>
      <w:r w:rsidR="005A4D9F" w:rsidRPr="009211FE">
        <w:rPr>
          <w:sz w:val="20"/>
          <w:lang w:val="es-MX"/>
        </w:rPr>
        <w:t xml:space="preserve"> </w:t>
      </w:r>
      <w:proofErr w:type="spellStart"/>
      <w:r w:rsidR="005A4D9F" w:rsidRPr="009211FE">
        <w:rPr>
          <w:sz w:val="20"/>
          <w:lang w:val="es-MX"/>
        </w:rPr>
        <w:t>fourni</w:t>
      </w:r>
      <w:proofErr w:type="spellEnd"/>
      <w:r w:rsidR="005A4D9F" w:rsidRPr="009211FE">
        <w:rPr>
          <w:sz w:val="20"/>
          <w:lang w:val="es-MX"/>
        </w:rPr>
        <w:t xml:space="preserve"> par des </w:t>
      </w:r>
      <w:proofErr w:type="spellStart"/>
      <w:r w:rsidR="005A4D9F" w:rsidRPr="009211FE">
        <w:rPr>
          <w:sz w:val="20"/>
          <w:lang w:val="es-MX"/>
        </w:rPr>
        <w:t>ouvertures</w:t>
      </w:r>
      <w:proofErr w:type="spellEnd"/>
      <w:r w:rsidR="005A4D9F" w:rsidRPr="009211FE">
        <w:rPr>
          <w:sz w:val="20"/>
          <w:lang w:val="es-MX"/>
        </w:rPr>
        <w:t xml:space="preserve"> </w:t>
      </w:r>
      <w:proofErr w:type="spellStart"/>
      <w:r w:rsidR="005A4D9F" w:rsidRPr="009211FE">
        <w:rPr>
          <w:sz w:val="20"/>
          <w:lang w:val="es-MX"/>
        </w:rPr>
        <w:t>d’admission</w:t>
      </w:r>
      <w:proofErr w:type="spellEnd"/>
      <w:r w:rsidR="005A4D9F" w:rsidRPr="009211FE">
        <w:rPr>
          <w:sz w:val="20"/>
          <w:lang w:val="es-MX"/>
        </w:rPr>
        <w:t xml:space="preserve"> et de </w:t>
      </w:r>
      <w:proofErr w:type="spellStart"/>
      <w:r w:rsidR="005A4D9F" w:rsidRPr="009211FE">
        <w:rPr>
          <w:sz w:val="20"/>
          <w:lang w:val="es-MX"/>
        </w:rPr>
        <w:t>ventilation</w:t>
      </w:r>
      <w:proofErr w:type="spellEnd"/>
      <w:r w:rsidR="005A4D9F" w:rsidRPr="009211FE">
        <w:rPr>
          <w:sz w:val="20"/>
          <w:lang w:val="es-MX"/>
        </w:rPr>
        <w:t xml:space="preserve"> </w:t>
      </w:r>
      <w:proofErr w:type="spellStart"/>
      <w:r w:rsidR="005A4D9F" w:rsidRPr="009211FE">
        <w:rPr>
          <w:sz w:val="20"/>
          <w:lang w:val="es-MX"/>
        </w:rPr>
        <w:t>dimensionnées</w:t>
      </w:r>
      <w:proofErr w:type="spellEnd"/>
      <w:r w:rsidR="005A4D9F" w:rsidRPr="009211FE">
        <w:rPr>
          <w:sz w:val="20"/>
          <w:lang w:val="es-MX"/>
        </w:rPr>
        <w:t xml:space="preserve"> </w:t>
      </w:r>
      <w:proofErr w:type="spellStart"/>
      <w:r w:rsidR="005A4D9F" w:rsidRPr="009211FE">
        <w:rPr>
          <w:sz w:val="20"/>
          <w:lang w:val="es-MX"/>
        </w:rPr>
        <w:t>conformément</w:t>
      </w:r>
      <w:proofErr w:type="spellEnd"/>
      <w:r w:rsidR="005A4D9F" w:rsidRPr="009211FE">
        <w:rPr>
          <w:sz w:val="20"/>
          <w:lang w:val="es-MX"/>
        </w:rPr>
        <w:t xml:space="preserve"> </w:t>
      </w:r>
      <w:proofErr w:type="spellStart"/>
      <w:r w:rsidR="005A4D9F" w:rsidRPr="009211FE">
        <w:rPr>
          <w:sz w:val="20"/>
          <w:lang w:val="es-MX"/>
        </w:rPr>
        <w:t>aux</w:t>
      </w:r>
      <w:proofErr w:type="spellEnd"/>
      <w:r w:rsidR="005A4D9F" w:rsidRPr="009211FE">
        <w:rPr>
          <w:sz w:val="20"/>
          <w:lang w:val="es-MX"/>
        </w:rPr>
        <w:t xml:space="preserve"> </w:t>
      </w:r>
      <w:proofErr w:type="spellStart"/>
      <w:r w:rsidR="005A4D9F" w:rsidRPr="009211FE">
        <w:rPr>
          <w:sz w:val="20"/>
          <w:lang w:val="es-MX"/>
        </w:rPr>
        <w:t>exigences</w:t>
      </w:r>
      <w:proofErr w:type="spellEnd"/>
      <w:r w:rsidR="005A4D9F" w:rsidRPr="009211FE">
        <w:rPr>
          <w:sz w:val="20"/>
          <w:lang w:val="es-MX"/>
        </w:rPr>
        <w:t xml:space="preserve"> de la NFPA.</w:t>
      </w:r>
    </w:p>
    <w:p w14:paraId="470867F5" w14:textId="77777777" w:rsidR="00BB5BA6" w:rsidRPr="004A0E52" w:rsidRDefault="00BB5BA6" w:rsidP="003B3BEC">
      <w:pPr>
        <w:ind w:left="-540" w:right="630"/>
        <w:rPr>
          <w:sz w:val="16"/>
          <w:szCs w:val="16"/>
          <w:lang w:val="es-MX"/>
        </w:rPr>
      </w:pPr>
    </w:p>
    <w:p w14:paraId="2888EAE9" w14:textId="6F443D4F" w:rsidR="00BB5BA6" w:rsidRPr="009211FE" w:rsidRDefault="00BB5BA6" w:rsidP="00DD49AC">
      <w:pPr>
        <w:ind w:right="630"/>
        <w:rPr>
          <w:sz w:val="20"/>
          <w:lang w:val="es-MX"/>
        </w:rPr>
      </w:pPr>
      <w:r w:rsidRPr="009211FE">
        <w:rPr>
          <w:sz w:val="20"/>
          <w:lang w:val="es-MX"/>
        </w:rPr>
        <w:t xml:space="preserve">La </w:t>
      </w:r>
      <w:r w:rsidRPr="009211FE">
        <w:rPr>
          <w:b/>
          <w:sz w:val="20"/>
          <w:lang w:val="es-MX"/>
        </w:rPr>
        <w:t>CHAUDIÈRE</w:t>
      </w:r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doit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être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certifiée</w:t>
      </w:r>
      <w:proofErr w:type="spellEnd"/>
      <w:r w:rsidRPr="009211FE">
        <w:rPr>
          <w:sz w:val="20"/>
          <w:lang w:val="es-MX"/>
        </w:rPr>
        <w:t xml:space="preserve"> par un </w:t>
      </w:r>
      <w:proofErr w:type="spellStart"/>
      <w:r w:rsidRPr="009211FE">
        <w:rPr>
          <w:sz w:val="20"/>
          <w:lang w:val="es-MX"/>
        </w:rPr>
        <w:t>laboratoire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indépendant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pour</w:t>
      </w:r>
      <w:proofErr w:type="spellEnd"/>
      <w:r w:rsidRPr="009211FE">
        <w:rPr>
          <w:sz w:val="20"/>
          <w:lang w:val="es-MX"/>
        </w:rPr>
        <w:t xml:space="preserve"> les </w:t>
      </w:r>
      <w:proofErr w:type="spellStart"/>
      <w:r w:rsidRPr="009211FE">
        <w:rPr>
          <w:sz w:val="20"/>
          <w:lang w:val="es-MX"/>
        </w:rPr>
        <w:t>taux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d’émission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d’oxydes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d’azote</w:t>
      </w:r>
      <w:proofErr w:type="spellEnd"/>
      <w:r w:rsidRPr="009211FE">
        <w:rPr>
          <w:sz w:val="20"/>
          <w:lang w:val="es-MX"/>
        </w:rPr>
        <w:t xml:space="preserve"> (</w:t>
      </w:r>
      <w:proofErr w:type="spellStart"/>
      <w:r w:rsidRPr="009211FE">
        <w:rPr>
          <w:sz w:val="20"/>
          <w:lang w:val="es-MX"/>
        </w:rPr>
        <w:t>NO</w:t>
      </w:r>
      <w:r w:rsidRPr="009211FE">
        <w:rPr>
          <w:sz w:val="20"/>
          <w:vertAlign w:val="subscript"/>
          <w:lang w:val="es-MX"/>
        </w:rPr>
        <w:t>x</w:t>
      </w:r>
      <w:proofErr w:type="spellEnd"/>
      <w:r w:rsidRPr="009211FE">
        <w:rPr>
          <w:sz w:val="20"/>
          <w:lang w:val="es-MX"/>
        </w:rPr>
        <w:t xml:space="preserve">) </w:t>
      </w:r>
      <w:proofErr w:type="spellStart"/>
      <w:r w:rsidRPr="009211FE">
        <w:rPr>
          <w:sz w:val="20"/>
          <w:lang w:val="es-MX"/>
        </w:rPr>
        <w:t>pour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répondre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aux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exigences</w:t>
      </w:r>
      <w:proofErr w:type="spellEnd"/>
      <w:r w:rsidRPr="009211FE">
        <w:rPr>
          <w:sz w:val="20"/>
          <w:lang w:val="es-MX"/>
        </w:rPr>
        <w:t xml:space="preserve"> du South </w:t>
      </w:r>
      <w:proofErr w:type="spellStart"/>
      <w:r w:rsidRPr="009211FE">
        <w:rPr>
          <w:sz w:val="20"/>
          <w:lang w:val="es-MX"/>
        </w:rPr>
        <w:t>Coast</w:t>
      </w:r>
      <w:proofErr w:type="spellEnd"/>
      <w:r w:rsidRPr="009211FE">
        <w:rPr>
          <w:sz w:val="20"/>
          <w:lang w:val="es-MX"/>
        </w:rPr>
        <w:t xml:space="preserve"> Air </w:t>
      </w:r>
      <w:proofErr w:type="spellStart"/>
      <w:r w:rsidRPr="009211FE">
        <w:rPr>
          <w:sz w:val="20"/>
          <w:lang w:val="es-MX"/>
        </w:rPr>
        <w:t>Quality</w:t>
      </w:r>
      <w:proofErr w:type="spellEnd"/>
      <w:r w:rsidRPr="009211FE">
        <w:rPr>
          <w:sz w:val="20"/>
          <w:lang w:val="es-MX"/>
        </w:rPr>
        <w:t xml:space="preserve"> Management </w:t>
      </w:r>
      <w:proofErr w:type="spellStart"/>
      <w:r w:rsidRPr="009211FE">
        <w:rPr>
          <w:sz w:val="20"/>
          <w:lang w:val="es-MX"/>
        </w:rPr>
        <w:t>District</w:t>
      </w:r>
      <w:proofErr w:type="spellEnd"/>
      <w:r w:rsidRPr="009211FE">
        <w:rPr>
          <w:sz w:val="20"/>
          <w:lang w:val="es-MX"/>
        </w:rPr>
        <w:t xml:space="preserve"> du sud de la Californie et de la Texas </w:t>
      </w:r>
      <w:proofErr w:type="spellStart"/>
      <w:r w:rsidRPr="009211FE">
        <w:rPr>
          <w:sz w:val="20"/>
          <w:lang w:val="es-MX"/>
        </w:rPr>
        <w:t>Commission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on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Environmental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Quality</w:t>
      </w:r>
      <w:proofErr w:type="spellEnd"/>
      <w:r w:rsidRPr="009211FE">
        <w:rPr>
          <w:sz w:val="20"/>
          <w:lang w:val="es-MX"/>
        </w:rPr>
        <w:t xml:space="preserve">. Le </w:t>
      </w:r>
      <w:proofErr w:type="spellStart"/>
      <w:r w:rsidRPr="009211FE">
        <w:rPr>
          <w:sz w:val="20"/>
          <w:lang w:val="es-MX"/>
        </w:rPr>
        <w:t>fabricant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doit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vérifier</w:t>
      </w:r>
      <w:proofErr w:type="spellEnd"/>
      <w:r w:rsidRPr="009211FE">
        <w:rPr>
          <w:sz w:val="20"/>
          <w:lang w:val="es-MX"/>
        </w:rPr>
        <w:t xml:space="preserve"> le bon </w:t>
      </w:r>
      <w:proofErr w:type="spellStart"/>
      <w:r w:rsidRPr="009211FE">
        <w:rPr>
          <w:sz w:val="20"/>
          <w:lang w:val="es-MX"/>
        </w:rPr>
        <w:t>fonctionnement</w:t>
      </w:r>
      <w:proofErr w:type="spellEnd"/>
      <w:r w:rsidRPr="009211FE">
        <w:rPr>
          <w:sz w:val="20"/>
          <w:lang w:val="es-MX"/>
        </w:rPr>
        <w:t xml:space="preserve"> du </w:t>
      </w:r>
      <w:proofErr w:type="spellStart"/>
      <w:r w:rsidRPr="009211FE">
        <w:rPr>
          <w:sz w:val="20"/>
          <w:lang w:val="es-MX"/>
        </w:rPr>
        <w:t>brûleur</w:t>
      </w:r>
      <w:proofErr w:type="spellEnd"/>
      <w:r w:rsidRPr="009211FE">
        <w:rPr>
          <w:sz w:val="20"/>
          <w:lang w:val="es-MX"/>
        </w:rPr>
        <w:t xml:space="preserve">, de </w:t>
      </w:r>
      <w:proofErr w:type="spellStart"/>
      <w:r w:rsidRPr="009211FE">
        <w:rPr>
          <w:sz w:val="20"/>
          <w:lang w:val="es-MX"/>
        </w:rPr>
        <w:t>l’ensemble</w:t>
      </w:r>
      <w:proofErr w:type="spellEnd"/>
      <w:r w:rsidRPr="009211FE">
        <w:rPr>
          <w:sz w:val="20"/>
          <w:lang w:val="es-MX"/>
        </w:rPr>
        <w:t xml:space="preserve"> des </w:t>
      </w:r>
      <w:proofErr w:type="spellStart"/>
      <w:r w:rsidRPr="009211FE">
        <w:rPr>
          <w:sz w:val="20"/>
          <w:lang w:val="es-MX"/>
        </w:rPr>
        <w:t>commandes</w:t>
      </w:r>
      <w:proofErr w:type="spellEnd"/>
      <w:r w:rsidRPr="009211FE">
        <w:rPr>
          <w:sz w:val="20"/>
          <w:lang w:val="es-MX"/>
        </w:rPr>
        <w:t xml:space="preserve"> et </w:t>
      </w:r>
      <w:proofErr w:type="spellStart"/>
      <w:r w:rsidRPr="009211FE">
        <w:rPr>
          <w:sz w:val="20"/>
          <w:lang w:val="es-MX"/>
        </w:rPr>
        <w:t>l’intégrité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l’échangeur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chaleur</w:t>
      </w:r>
      <w:proofErr w:type="spellEnd"/>
      <w:r w:rsidRPr="009211FE">
        <w:rPr>
          <w:sz w:val="20"/>
          <w:lang w:val="es-MX"/>
        </w:rPr>
        <w:t xml:space="preserve"> en </w:t>
      </w:r>
      <w:proofErr w:type="spellStart"/>
      <w:r w:rsidRPr="009211FE">
        <w:rPr>
          <w:sz w:val="20"/>
          <w:lang w:val="es-MX"/>
        </w:rPr>
        <w:t>raccordant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l’appareil</w:t>
      </w:r>
      <w:proofErr w:type="spellEnd"/>
      <w:r w:rsidRPr="009211FE">
        <w:rPr>
          <w:sz w:val="20"/>
          <w:lang w:val="es-MX"/>
        </w:rPr>
        <w:t xml:space="preserve"> à </w:t>
      </w:r>
      <w:proofErr w:type="spellStart"/>
      <w:r w:rsidRPr="009211FE">
        <w:rPr>
          <w:sz w:val="20"/>
          <w:lang w:val="es-MX"/>
        </w:rPr>
        <w:t>l’eau</w:t>
      </w:r>
      <w:proofErr w:type="spellEnd"/>
      <w:r w:rsidRPr="009211FE">
        <w:rPr>
          <w:sz w:val="20"/>
          <w:lang w:val="es-MX"/>
        </w:rPr>
        <w:t xml:space="preserve"> et à un </w:t>
      </w:r>
      <w:proofErr w:type="spellStart"/>
      <w:r w:rsidRPr="009211FE">
        <w:rPr>
          <w:sz w:val="20"/>
          <w:lang w:val="es-MX"/>
        </w:rPr>
        <w:t>système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ventilation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pour</w:t>
      </w:r>
      <w:proofErr w:type="spellEnd"/>
      <w:r w:rsidRPr="009211FE">
        <w:rPr>
          <w:sz w:val="20"/>
          <w:lang w:val="es-MX"/>
        </w:rPr>
        <w:t xml:space="preserve"> un test de </w:t>
      </w:r>
      <w:proofErr w:type="spellStart"/>
      <w:r w:rsidRPr="009211FE">
        <w:rPr>
          <w:sz w:val="20"/>
          <w:lang w:val="es-MX"/>
        </w:rPr>
        <w:t>combustion</w:t>
      </w:r>
      <w:proofErr w:type="spellEnd"/>
      <w:r w:rsidRPr="009211FE">
        <w:rPr>
          <w:sz w:val="20"/>
          <w:lang w:val="es-MX"/>
        </w:rPr>
        <w:t xml:space="preserve"> en </w:t>
      </w:r>
      <w:proofErr w:type="spellStart"/>
      <w:r w:rsidRPr="009211FE">
        <w:rPr>
          <w:sz w:val="20"/>
          <w:lang w:val="es-MX"/>
        </w:rPr>
        <w:t>usine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avant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l’expédition</w:t>
      </w:r>
      <w:proofErr w:type="spellEnd"/>
      <w:r w:rsidRPr="009211FE">
        <w:rPr>
          <w:sz w:val="20"/>
          <w:lang w:val="es-MX"/>
        </w:rPr>
        <w:t>.</w:t>
      </w:r>
    </w:p>
    <w:p w14:paraId="27A8BC5F" w14:textId="77777777" w:rsidR="00173ADE" w:rsidRPr="004A0E52" w:rsidRDefault="00173ADE" w:rsidP="003B3BEC">
      <w:pPr>
        <w:ind w:left="-540" w:right="630"/>
        <w:rPr>
          <w:sz w:val="16"/>
          <w:szCs w:val="16"/>
          <w:lang w:val="es-MX"/>
        </w:rPr>
      </w:pPr>
    </w:p>
    <w:p w14:paraId="0F4F462E" w14:textId="614A3D26" w:rsidR="00BB5BA6" w:rsidRPr="009211FE" w:rsidRDefault="00173ADE" w:rsidP="00DD49AC">
      <w:pPr>
        <w:ind w:right="630"/>
        <w:rPr>
          <w:sz w:val="20"/>
          <w:lang w:val="es-MX"/>
        </w:rPr>
      </w:pPr>
      <w:r w:rsidRPr="009211FE">
        <w:rPr>
          <w:sz w:val="20"/>
          <w:lang w:val="es-MX"/>
        </w:rPr>
        <w:t xml:space="preserve">La </w:t>
      </w:r>
      <w:r w:rsidRPr="009211FE">
        <w:rPr>
          <w:b/>
          <w:sz w:val="20"/>
          <w:lang w:val="es-MX"/>
        </w:rPr>
        <w:t>CHAUDIÈRE</w:t>
      </w:r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doit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fonctionner</w:t>
      </w:r>
      <w:proofErr w:type="spellEnd"/>
      <w:r w:rsidRPr="009211FE">
        <w:rPr>
          <w:sz w:val="20"/>
          <w:lang w:val="es-MX"/>
        </w:rPr>
        <w:t xml:space="preserve"> à des altitudes </w:t>
      </w:r>
      <w:proofErr w:type="spellStart"/>
      <w:r w:rsidRPr="009211FE">
        <w:rPr>
          <w:sz w:val="20"/>
          <w:lang w:val="es-MX"/>
        </w:rPr>
        <w:t>allant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jusqu’à</w:t>
      </w:r>
      <w:proofErr w:type="spellEnd"/>
      <w:r w:rsidRPr="009211FE">
        <w:rPr>
          <w:sz w:val="20"/>
          <w:lang w:val="es-MX"/>
        </w:rPr>
        <w:t xml:space="preserve"> 4 500 </w:t>
      </w:r>
      <w:proofErr w:type="spellStart"/>
      <w:r w:rsidRPr="009211FE">
        <w:rPr>
          <w:sz w:val="20"/>
          <w:lang w:val="es-MX"/>
        </w:rPr>
        <w:t>pieds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au-dessus</w:t>
      </w:r>
      <w:proofErr w:type="spellEnd"/>
      <w:r w:rsidRPr="009211FE">
        <w:rPr>
          <w:sz w:val="20"/>
          <w:lang w:val="es-MX"/>
        </w:rPr>
        <w:t xml:space="preserve"> du </w:t>
      </w:r>
      <w:proofErr w:type="spellStart"/>
      <w:r w:rsidRPr="009211FE">
        <w:rPr>
          <w:sz w:val="20"/>
          <w:lang w:val="es-MX"/>
        </w:rPr>
        <w:t>niveau</w:t>
      </w:r>
      <w:proofErr w:type="spellEnd"/>
      <w:r w:rsidRPr="009211FE">
        <w:rPr>
          <w:sz w:val="20"/>
          <w:lang w:val="es-MX"/>
        </w:rPr>
        <w:t xml:space="preserve"> de la </w:t>
      </w:r>
      <w:proofErr w:type="spellStart"/>
      <w:r w:rsidRPr="009211FE">
        <w:rPr>
          <w:sz w:val="20"/>
          <w:lang w:val="es-MX"/>
        </w:rPr>
        <w:t>mer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sans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pièces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ou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réglages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supplémentaires</w:t>
      </w:r>
      <w:proofErr w:type="spellEnd"/>
      <w:r w:rsidRPr="009211FE">
        <w:rPr>
          <w:sz w:val="20"/>
          <w:lang w:val="es-MX"/>
        </w:rPr>
        <w:t xml:space="preserve">. La </w:t>
      </w:r>
      <w:r w:rsidR="00BA4741" w:rsidRPr="009211FE">
        <w:rPr>
          <w:b/>
          <w:sz w:val="20"/>
          <w:lang w:val="es-MX"/>
        </w:rPr>
        <w:t>CHAUDIÈRE</w:t>
      </w:r>
      <w:r w:rsidR="00077D21" w:rsidRPr="009211FE">
        <w:rPr>
          <w:sz w:val="20"/>
          <w:lang w:val="es-MX"/>
        </w:rPr>
        <w:t xml:space="preserve"> </w:t>
      </w:r>
      <w:proofErr w:type="spellStart"/>
      <w:r w:rsidR="00077D21" w:rsidRPr="009211FE">
        <w:rPr>
          <w:sz w:val="20"/>
          <w:lang w:val="es-MX"/>
        </w:rPr>
        <w:t>doit</w:t>
      </w:r>
      <w:proofErr w:type="spellEnd"/>
      <w:r w:rsidR="00077D21" w:rsidRPr="009211FE">
        <w:rPr>
          <w:sz w:val="20"/>
          <w:lang w:val="es-MX"/>
        </w:rPr>
        <w:t xml:space="preserve"> </w:t>
      </w:r>
      <w:proofErr w:type="spellStart"/>
      <w:r w:rsidR="00077D21" w:rsidRPr="009211FE">
        <w:rPr>
          <w:sz w:val="20"/>
          <w:lang w:val="es-MX"/>
        </w:rPr>
        <w:t>être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proofErr w:type="gramStart"/>
      <w:r w:rsidR="00077D21" w:rsidRPr="009211FE">
        <w:rPr>
          <w:sz w:val="20"/>
          <w:u w:val="single"/>
          <w:lang w:val="es-MX"/>
        </w:rPr>
        <w:t>certifiée</w:t>
      </w:r>
      <w:proofErr w:type="spellEnd"/>
      <w:r w:rsidR="00077D21" w:rsidRPr="009211FE">
        <w:rPr>
          <w:sz w:val="20"/>
          <w:u w:val="single"/>
          <w:lang w:val="es-MX"/>
        </w:rPr>
        <w:t xml:space="preserve"> </w:t>
      </w:r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pour</w:t>
      </w:r>
      <w:proofErr w:type="spellEnd"/>
      <w:proofErr w:type="gram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fonctionner</w:t>
      </w:r>
      <w:proofErr w:type="spellEnd"/>
      <w:r w:rsidRPr="009211FE">
        <w:rPr>
          <w:sz w:val="20"/>
          <w:lang w:val="es-MX"/>
        </w:rPr>
        <w:t xml:space="preserve"> à des altitudes de 4 500 </w:t>
      </w:r>
      <w:proofErr w:type="spellStart"/>
      <w:r w:rsidRPr="009211FE">
        <w:rPr>
          <w:sz w:val="20"/>
          <w:lang w:val="es-MX"/>
        </w:rPr>
        <w:t>pieds</w:t>
      </w:r>
      <w:proofErr w:type="spellEnd"/>
      <w:r w:rsidRPr="009211FE">
        <w:rPr>
          <w:sz w:val="20"/>
          <w:lang w:val="es-MX"/>
        </w:rPr>
        <w:t xml:space="preserve"> et plus, </w:t>
      </w:r>
      <w:proofErr w:type="spellStart"/>
      <w:r w:rsidRPr="009211FE">
        <w:rPr>
          <w:sz w:val="20"/>
          <w:lang w:val="es-MX"/>
        </w:rPr>
        <w:t>par</w:t>
      </w:r>
      <w:proofErr w:type="spellEnd"/>
      <w:r w:rsidRPr="009211FE">
        <w:rPr>
          <w:sz w:val="20"/>
          <w:lang w:val="es-MX"/>
        </w:rPr>
        <w:t xml:space="preserve"> un </w:t>
      </w:r>
      <w:proofErr w:type="spellStart"/>
      <w:r w:rsidR="00D54258" w:rsidRPr="009211FE">
        <w:rPr>
          <w:sz w:val="20"/>
          <w:lang w:val="es-MX"/>
        </w:rPr>
        <w:t>organisme</w:t>
      </w:r>
      <w:proofErr w:type="spellEnd"/>
      <w:r w:rsidR="00D54258" w:rsidRPr="009211FE">
        <w:rPr>
          <w:sz w:val="20"/>
          <w:lang w:val="es-MX"/>
        </w:rPr>
        <w:t xml:space="preserve"> </w:t>
      </w:r>
      <w:proofErr w:type="spellStart"/>
      <w:r w:rsidR="00D54258" w:rsidRPr="009211FE">
        <w:rPr>
          <w:sz w:val="20"/>
          <w:lang w:val="es-MX"/>
        </w:rPr>
        <w:t>tiers</w:t>
      </w:r>
      <w:proofErr w:type="spellEnd"/>
      <w:r w:rsidR="00D54258" w:rsidRPr="009211FE">
        <w:rPr>
          <w:sz w:val="20"/>
          <w:lang w:val="es-MX"/>
        </w:rPr>
        <w:t>.</w:t>
      </w:r>
    </w:p>
    <w:p w14:paraId="6F4418FE" w14:textId="77777777" w:rsidR="00BF681E" w:rsidRPr="004A0E52" w:rsidRDefault="00BF681E" w:rsidP="003B3BEC">
      <w:pPr>
        <w:ind w:left="-540" w:right="630"/>
        <w:rPr>
          <w:sz w:val="16"/>
          <w:szCs w:val="16"/>
          <w:lang w:val="es-MX"/>
        </w:rPr>
      </w:pPr>
    </w:p>
    <w:p w14:paraId="227FB0A7" w14:textId="00065ABA" w:rsidR="00BF681E" w:rsidRPr="009211FE" w:rsidRDefault="00BF681E" w:rsidP="00DD49AC">
      <w:pPr>
        <w:ind w:right="630"/>
        <w:rPr>
          <w:sz w:val="20"/>
          <w:lang w:val="es-MX"/>
        </w:rPr>
      </w:pPr>
      <w:r w:rsidRPr="009211FE">
        <w:rPr>
          <w:sz w:val="20"/>
          <w:lang w:val="es-MX"/>
        </w:rPr>
        <w:t xml:space="preserve">La </w:t>
      </w:r>
      <w:r w:rsidRPr="009211FE">
        <w:rPr>
          <w:b/>
          <w:sz w:val="20"/>
          <w:lang w:val="es-MX"/>
        </w:rPr>
        <w:t>CHAUDIÈRE</w:t>
      </w:r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doit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être</w:t>
      </w:r>
      <w:proofErr w:type="spellEnd"/>
      <w:r w:rsidRPr="009211FE">
        <w:rPr>
          <w:sz w:val="20"/>
          <w:lang w:val="es-MX"/>
        </w:rPr>
        <w:t xml:space="preserve"> compatible </w:t>
      </w:r>
      <w:proofErr w:type="spellStart"/>
      <w:r w:rsidRPr="009211FE">
        <w:rPr>
          <w:sz w:val="20"/>
          <w:lang w:val="es-MX"/>
        </w:rPr>
        <w:t>avec</w:t>
      </w:r>
      <w:proofErr w:type="spellEnd"/>
      <w:r w:rsidRPr="009211FE">
        <w:rPr>
          <w:sz w:val="20"/>
          <w:lang w:val="es-MX"/>
        </w:rPr>
        <w:t xml:space="preserve"> une </w:t>
      </w:r>
      <w:proofErr w:type="spellStart"/>
      <w:r w:rsidRPr="009211FE">
        <w:rPr>
          <w:sz w:val="20"/>
          <w:lang w:val="es-MX"/>
        </w:rPr>
        <w:t>concentration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glycol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polypropylène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allant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jusqu’à</w:t>
      </w:r>
      <w:proofErr w:type="spellEnd"/>
      <w:r w:rsidRPr="009211FE">
        <w:rPr>
          <w:sz w:val="20"/>
          <w:lang w:val="es-MX"/>
        </w:rPr>
        <w:t xml:space="preserve"> 50 %. La </w:t>
      </w:r>
      <w:proofErr w:type="spellStart"/>
      <w:r w:rsidRPr="009211FE">
        <w:rPr>
          <w:sz w:val="20"/>
          <w:lang w:val="es-MX"/>
        </w:rPr>
        <w:t>réduction</w:t>
      </w:r>
      <w:proofErr w:type="spellEnd"/>
      <w:r w:rsidRPr="009211FE">
        <w:rPr>
          <w:sz w:val="20"/>
          <w:lang w:val="es-MX"/>
        </w:rPr>
        <w:t xml:space="preserve"> de performance </w:t>
      </w:r>
      <w:proofErr w:type="spellStart"/>
      <w:r w:rsidRPr="009211FE">
        <w:rPr>
          <w:sz w:val="20"/>
          <w:lang w:val="es-MX"/>
        </w:rPr>
        <w:t>liée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au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glycol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variera</w:t>
      </w:r>
      <w:proofErr w:type="spellEnd"/>
      <w:r w:rsidRPr="009211FE">
        <w:rPr>
          <w:sz w:val="20"/>
          <w:lang w:val="es-MX"/>
        </w:rPr>
        <w:t xml:space="preserve"> en </w:t>
      </w:r>
      <w:proofErr w:type="spellStart"/>
      <w:r w:rsidRPr="009211FE">
        <w:rPr>
          <w:sz w:val="20"/>
          <w:lang w:val="es-MX"/>
        </w:rPr>
        <w:t>fonction</w:t>
      </w:r>
      <w:proofErr w:type="spellEnd"/>
      <w:r w:rsidRPr="009211FE">
        <w:rPr>
          <w:sz w:val="20"/>
          <w:lang w:val="es-MX"/>
        </w:rPr>
        <w:t xml:space="preserve"> du </w:t>
      </w:r>
      <w:proofErr w:type="spellStart"/>
      <w:r w:rsidRPr="009211FE">
        <w:rPr>
          <w:sz w:val="20"/>
          <w:lang w:val="es-MX"/>
        </w:rPr>
        <w:t>fabricant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glycol</w:t>
      </w:r>
      <w:proofErr w:type="spellEnd"/>
      <w:r w:rsidR="004A0E52">
        <w:rPr>
          <w:sz w:val="20"/>
          <w:lang w:val="es-MX"/>
        </w:rPr>
        <w:t xml:space="preserve">. </w:t>
      </w:r>
    </w:p>
    <w:p w14:paraId="17A8AB32" w14:textId="77777777" w:rsidR="00173ADE" w:rsidRPr="004A0E52" w:rsidRDefault="00173ADE" w:rsidP="003B3BEC">
      <w:pPr>
        <w:ind w:left="-540" w:right="630"/>
        <w:rPr>
          <w:sz w:val="16"/>
          <w:szCs w:val="16"/>
          <w:lang w:val="es-MX"/>
        </w:rPr>
      </w:pPr>
    </w:p>
    <w:p w14:paraId="3CBC5D4E" w14:textId="77777777" w:rsidR="00DA1B1A" w:rsidRPr="009211FE" w:rsidRDefault="00DA1B1A" w:rsidP="00DD49AC">
      <w:pPr>
        <w:ind w:right="630"/>
        <w:rPr>
          <w:b/>
          <w:sz w:val="20"/>
          <w:u w:val="single"/>
          <w:lang w:val="es-MX"/>
        </w:rPr>
      </w:pPr>
      <w:r w:rsidRPr="009211FE">
        <w:rPr>
          <w:b/>
          <w:sz w:val="20"/>
          <w:u w:val="single"/>
          <w:lang w:val="es-MX"/>
        </w:rPr>
        <w:t>NORME DE CONSTRUCTION</w:t>
      </w:r>
    </w:p>
    <w:p w14:paraId="21543F65" w14:textId="77777777" w:rsidR="00DA1B1A" w:rsidRPr="004A0E52" w:rsidRDefault="00DA1B1A" w:rsidP="003B3BEC">
      <w:pPr>
        <w:ind w:left="-540" w:right="630"/>
        <w:rPr>
          <w:b/>
          <w:sz w:val="16"/>
          <w:szCs w:val="16"/>
          <w:lang w:val="es-MX"/>
        </w:rPr>
      </w:pPr>
    </w:p>
    <w:p w14:paraId="3810D92A" w14:textId="6827407B" w:rsidR="00DA1B1A" w:rsidRPr="009211FE" w:rsidRDefault="00DA1B1A" w:rsidP="00DD49AC">
      <w:pPr>
        <w:ind w:right="630"/>
        <w:rPr>
          <w:b/>
          <w:sz w:val="20"/>
          <w:lang w:val="es-MX"/>
        </w:rPr>
      </w:pPr>
      <w:r w:rsidRPr="009211FE">
        <w:rPr>
          <w:sz w:val="20"/>
          <w:lang w:val="es-MX"/>
        </w:rPr>
        <w:t xml:space="preserve">La </w:t>
      </w:r>
      <w:r w:rsidRPr="009211FE">
        <w:rPr>
          <w:b/>
          <w:sz w:val="20"/>
          <w:lang w:val="es-MX"/>
        </w:rPr>
        <w:t>CHAUDIÈRE</w:t>
      </w:r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doit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être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construite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conformément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aux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exigences</w:t>
      </w:r>
      <w:proofErr w:type="spellEnd"/>
      <w:r w:rsidRPr="009211FE">
        <w:rPr>
          <w:sz w:val="20"/>
          <w:lang w:val="es-MX"/>
        </w:rPr>
        <w:t xml:space="preserve"> des </w:t>
      </w:r>
      <w:proofErr w:type="spellStart"/>
      <w:r w:rsidRPr="009211FE">
        <w:rPr>
          <w:sz w:val="20"/>
          <w:lang w:val="es-MX"/>
        </w:rPr>
        <w:t>codes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suivants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comme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équipement</w:t>
      </w:r>
      <w:proofErr w:type="spellEnd"/>
      <w:r w:rsidRPr="009211FE">
        <w:rPr>
          <w:sz w:val="20"/>
          <w:lang w:val="es-MX"/>
        </w:rPr>
        <w:t xml:space="preserve"> standard. La </w:t>
      </w:r>
      <w:proofErr w:type="spellStart"/>
      <w:r w:rsidRPr="009211FE">
        <w:rPr>
          <w:sz w:val="20"/>
          <w:lang w:val="es-MX"/>
        </w:rPr>
        <w:t>fabrication</w:t>
      </w:r>
      <w:proofErr w:type="spellEnd"/>
      <w:r w:rsidRPr="009211FE">
        <w:rPr>
          <w:sz w:val="20"/>
          <w:lang w:val="es-MX"/>
        </w:rPr>
        <w:t xml:space="preserve"> de </w:t>
      </w:r>
      <w:proofErr w:type="spellStart"/>
      <w:r w:rsidRPr="009211FE">
        <w:rPr>
          <w:sz w:val="20"/>
          <w:lang w:val="es-MX"/>
        </w:rPr>
        <w:t>modèles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spéciaux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pour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répondre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aux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exigences</w:t>
      </w:r>
      <w:proofErr w:type="spellEnd"/>
      <w:r w:rsidRPr="009211FE">
        <w:rPr>
          <w:sz w:val="20"/>
          <w:lang w:val="es-MX"/>
        </w:rPr>
        <w:t xml:space="preserve"> du </w:t>
      </w:r>
      <w:proofErr w:type="spellStart"/>
      <w:r w:rsidRPr="009211FE">
        <w:rPr>
          <w:sz w:val="20"/>
          <w:lang w:val="es-MX"/>
        </w:rPr>
        <w:t>code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ci-dessous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n’est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pas</w:t>
      </w:r>
      <w:proofErr w:type="spellEnd"/>
      <w:r w:rsidRPr="009211FE">
        <w:rPr>
          <w:sz w:val="20"/>
          <w:lang w:val="es-MX"/>
        </w:rPr>
        <w:t xml:space="preserve"> </w:t>
      </w:r>
      <w:proofErr w:type="spellStart"/>
      <w:r w:rsidRPr="009211FE">
        <w:rPr>
          <w:sz w:val="20"/>
          <w:lang w:val="es-MX"/>
        </w:rPr>
        <w:t>acceptable</w:t>
      </w:r>
      <w:proofErr w:type="spellEnd"/>
      <w:r w:rsidRPr="009211FE">
        <w:rPr>
          <w:sz w:val="20"/>
          <w:lang w:val="es-MX"/>
        </w:rPr>
        <w:t>.</w:t>
      </w:r>
    </w:p>
    <w:p w14:paraId="7967E111" w14:textId="77777777" w:rsidR="00DA1B1A" w:rsidRPr="004A0E52" w:rsidRDefault="00DA1B1A" w:rsidP="003B3BEC">
      <w:pPr>
        <w:ind w:left="-540" w:right="630"/>
        <w:rPr>
          <w:b/>
          <w:sz w:val="16"/>
          <w:szCs w:val="16"/>
          <w:lang w:val="es-MX"/>
        </w:rPr>
      </w:pPr>
    </w:p>
    <w:p w14:paraId="21324DF3" w14:textId="77777777" w:rsidR="00DA1B1A" w:rsidRPr="009211FE" w:rsidRDefault="00DA1B1A" w:rsidP="00DD49AC">
      <w:pPr>
        <w:ind w:right="630"/>
        <w:rPr>
          <w:b/>
          <w:sz w:val="20"/>
          <w:lang w:val="es-MX"/>
        </w:rPr>
      </w:pPr>
      <w:proofErr w:type="spellStart"/>
      <w:r w:rsidRPr="009211FE">
        <w:rPr>
          <w:b/>
          <w:sz w:val="20"/>
          <w:lang w:val="es-MX"/>
        </w:rPr>
        <w:t>Code</w:t>
      </w:r>
      <w:proofErr w:type="spellEnd"/>
      <w:r w:rsidRPr="009211FE">
        <w:rPr>
          <w:b/>
          <w:sz w:val="20"/>
          <w:lang w:val="es-MX"/>
        </w:rPr>
        <w:t xml:space="preserve"> de la Californie </w:t>
      </w:r>
      <w:r w:rsidR="001D3638" w:rsidRPr="009211FE">
        <w:rPr>
          <w:sz w:val="20"/>
          <w:lang w:val="es-MX"/>
        </w:rPr>
        <w:t>(</w:t>
      </w:r>
      <w:proofErr w:type="spellStart"/>
      <w:r w:rsidR="001D3638" w:rsidRPr="009211FE">
        <w:rPr>
          <w:sz w:val="20"/>
          <w:lang w:val="es-MX"/>
        </w:rPr>
        <w:t>sauf</w:t>
      </w:r>
      <w:proofErr w:type="spellEnd"/>
      <w:r w:rsidR="001D3638" w:rsidRPr="009211FE">
        <w:rPr>
          <w:sz w:val="20"/>
          <w:lang w:val="es-MX"/>
        </w:rPr>
        <w:t xml:space="preserve"> 285-399)</w:t>
      </w:r>
    </w:p>
    <w:p w14:paraId="21E53806" w14:textId="77777777" w:rsidR="00B668BC" w:rsidRPr="009211FE" w:rsidRDefault="00B668BC" w:rsidP="00DD49AC">
      <w:pPr>
        <w:ind w:right="630"/>
        <w:rPr>
          <w:b/>
          <w:sz w:val="20"/>
          <w:lang w:val="de-DE"/>
        </w:rPr>
      </w:pPr>
      <w:r w:rsidRPr="009211FE">
        <w:rPr>
          <w:b/>
          <w:sz w:val="20"/>
          <w:lang w:val="de-DE"/>
        </w:rPr>
        <w:t>Code du Massachusetts</w:t>
      </w:r>
    </w:p>
    <w:p w14:paraId="71A3025D" w14:textId="77777777" w:rsidR="00BB5BA6" w:rsidRPr="009211FE" w:rsidRDefault="007514A6" w:rsidP="00DD49AC">
      <w:pPr>
        <w:ind w:right="630"/>
        <w:rPr>
          <w:b/>
          <w:sz w:val="20"/>
          <w:lang w:val="de-DE"/>
        </w:rPr>
      </w:pPr>
      <w:r w:rsidRPr="009211FE">
        <w:rPr>
          <w:b/>
          <w:sz w:val="20"/>
          <w:lang w:val="de-DE"/>
        </w:rPr>
        <w:t>Code du Kentucky</w:t>
      </w:r>
    </w:p>
    <w:p w14:paraId="159E8EDE" w14:textId="77777777" w:rsidR="007514A6" w:rsidRDefault="00D54258" w:rsidP="00DD49AC">
      <w:pPr>
        <w:ind w:right="630"/>
        <w:rPr>
          <w:b/>
          <w:sz w:val="20"/>
          <w:lang w:val="da-DK"/>
        </w:rPr>
      </w:pPr>
      <w:r w:rsidRPr="00D54258">
        <w:rPr>
          <w:b/>
          <w:sz w:val="20"/>
          <w:lang w:val="da-DK"/>
        </w:rPr>
        <w:t>Certifiée CRN au Canada</w:t>
      </w:r>
    </w:p>
    <w:p w14:paraId="7EDB8F78" w14:textId="77777777" w:rsidR="00D54258" w:rsidRPr="004A0E52" w:rsidRDefault="00D54258" w:rsidP="00DD49AC">
      <w:pPr>
        <w:ind w:right="630"/>
        <w:rPr>
          <w:b/>
          <w:sz w:val="16"/>
          <w:szCs w:val="16"/>
          <w:lang w:val="da-DK"/>
        </w:rPr>
      </w:pPr>
    </w:p>
    <w:p w14:paraId="481BF0F8" w14:textId="77777777" w:rsidR="00BB5BA6" w:rsidRPr="009211FE" w:rsidRDefault="00BB5BA6" w:rsidP="00DD49AC">
      <w:pPr>
        <w:tabs>
          <w:tab w:val="left" w:pos="10368"/>
        </w:tabs>
        <w:ind w:right="630"/>
        <w:rPr>
          <w:b/>
          <w:sz w:val="20"/>
          <w:lang w:val="es-MX"/>
        </w:rPr>
      </w:pPr>
      <w:r w:rsidRPr="009211FE">
        <w:rPr>
          <w:b/>
          <w:sz w:val="20"/>
          <w:lang w:val="es-MX"/>
        </w:rPr>
        <w:t xml:space="preserve">Remarque : En </w:t>
      </w:r>
      <w:proofErr w:type="spellStart"/>
      <w:r w:rsidRPr="009211FE">
        <w:rPr>
          <w:b/>
          <w:sz w:val="20"/>
          <w:lang w:val="es-MX"/>
        </w:rPr>
        <w:t>raison</w:t>
      </w:r>
      <w:proofErr w:type="spellEnd"/>
      <w:r w:rsidRPr="009211FE">
        <w:rPr>
          <w:b/>
          <w:sz w:val="20"/>
          <w:lang w:val="es-MX"/>
        </w:rPr>
        <w:t xml:space="preserve"> des </w:t>
      </w:r>
      <w:proofErr w:type="spellStart"/>
      <w:r w:rsidRPr="009211FE">
        <w:rPr>
          <w:b/>
          <w:sz w:val="20"/>
          <w:lang w:val="es-MX"/>
        </w:rPr>
        <w:t>différences</w:t>
      </w:r>
      <w:proofErr w:type="spellEnd"/>
      <w:r w:rsidRPr="009211FE">
        <w:rPr>
          <w:b/>
          <w:sz w:val="20"/>
          <w:lang w:val="es-MX"/>
        </w:rPr>
        <w:t xml:space="preserve"> significatives </w:t>
      </w:r>
      <w:proofErr w:type="spellStart"/>
      <w:r w:rsidRPr="009211FE">
        <w:rPr>
          <w:b/>
          <w:sz w:val="20"/>
          <w:lang w:val="es-MX"/>
        </w:rPr>
        <w:t>d’interprétation</w:t>
      </w:r>
      <w:proofErr w:type="spellEnd"/>
      <w:r w:rsidRPr="009211FE">
        <w:rPr>
          <w:b/>
          <w:sz w:val="20"/>
          <w:lang w:val="es-MX"/>
        </w:rPr>
        <w:t xml:space="preserve"> de la norme CSD-1 </w:t>
      </w:r>
      <w:proofErr w:type="spellStart"/>
      <w:r w:rsidRPr="009211FE">
        <w:rPr>
          <w:b/>
          <w:sz w:val="20"/>
          <w:lang w:val="es-MX"/>
        </w:rPr>
        <w:t>d’un</w:t>
      </w:r>
      <w:proofErr w:type="spellEnd"/>
      <w:r w:rsidRPr="009211FE">
        <w:rPr>
          <w:b/>
          <w:sz w:val="20"/>
          <w:lang w:val="es-MX"/>
        </w:rPr>
        <w:t xml:space="preserve"> </w:t>
      </w:r>
      <w:proofErr w:type="spellStart"/>
      <w:r w:rsidRPr="009211FE">
        <w:rPr>
          <w:b/>
          <w:sz w:val="20"/>
          <w:lang w:val="es-MX"/>
        </w:rPr>
        <w:t>État</w:t>
      </w:r>
      <w:proofErr w:type="spellEnd"/>
      <w:r w:rsidRPr="009211FE">
        <w:rPr>
          <w:b/>
          <w:sz w:val="20"/>
          <w:lang w:val="es-MX"/>
        </w:rPr>
        <w:t xml:space="preserve"> à </w:t>
      </w:r>
      <w:proofErr w:type="spellStart"/>
      <w:r w:rsidRPr="009211FE">
        <w:rPr>
          <w:b/>
          <w:sz w:val="20"/>
          <w:lang w:val="es-MX"/>
        </w:rPr>
        <w:t>l’autre</w:t>
      </w:r>
      <w:proofErr w:type="spellEnd"/>
      <w:r w:rsidRPr="009211FE">
        <w:rPr>
          <w:b/>
          <w:sz w:val="20"/>
          <w:lang w:val="es-MX"/>
        </w:rPr>
        <w:t xml:space="preserve">, </w:t>
      </w:r>
      <w:proofErr w:type="spellStart"/>
      <w:r w:rsidRPr="009211FE">
        <w:rPr>
          <w:b/>
          <w:sz w:val="20"/>
          <w:lang w:val="es-MX"/>
        </w:rPr>
        <w:t>veuillez</w:t>
      </w:r>
      <w:proofErr w:type="spellEnd"/>
      <w:r w:rsidRPr="009211FE">
        <w:rPr>
          <w:b/>
          <w:sz w:val="20"/>
          <w:lang w:val="es-MX"/>
        </w:rPr>
        <w:t xml:space="preserve"> </w:t>
      </w:r>
      <w:proofErr w:type="spellStart"/>
      <w:r w:rsidRPr="009211FE">
        <w:rPr>
          <w:b/>
          <w:sz w:val="20"/>
          <w:lang w:val="es-MX"/>
        </w:rPr>
        <w:t>confirmer</w:t>
      </w:r>
      <w:proofErr w:type="spellEnd"/>
      <w:r w:rsidRPr="009211FE">
        <w:rPr>
          <w:b/>
          <w:sz w:val="20"/>
          <w:lang w:val="es-MX"/>
        </w:rPr>
        <w:t xml:space="preserve"> </w:t>
      </w:r>
      <w:proofErr w:type="spellStart"/>
      <w:r w:rsidRPr="009211FE">
        <w:rPr>
          <w:b/>
          <w:sz w:val="20"/>
          <w:lang w:val="es-MX"/>
        </w:rPr>
        <w:t>auprès</w:t>
      </w:r>
      <w:proofErr w:type="spellEnd"/>
      <w:r w:rsidRPr="009211FE">
        <w:rPr>
          <w:b/>
          <w:sz w:val="20"/>
          <w:lang w:val="es-MX"/>
        </w:rPr>
        <w:t xml:space="preserve"> de </w:t>
      </w:r>
      <w:proofErr w:type="spellStart"/>
      <w:r w:rsidRPr="009211FE">
        <w:rPr>
          <w:b/>
          <w:sz w:val="20"/>
          <w:lang w:val="es-MX"/>
        </w:rPr>
        <w:t>l’usine</w:t>
      </w:r>
      <w:proofErr w:type="spellEnd"/>
      <w:r w:rsidRPr="009211FE">
        <w:rPr>
          <w:b/>
          <w:sz w:val="20"/>
          <w:lang w:val="es-MX"/>
        </w:rPr>
        <w:t xml:space="preserve"> </w:t>
      </w:r>
      <w:proofErr w:type="spellStart"/>
      <w:r w:rsidRPr="009211FE">
        <w:rPr>
          <w:b/>
          <w:sz w:val="20"/>
          <w:lang w:val="es-MX"/>
        </w:rPr>
        <w:t>tous</w:t>
      </w:r>
      <w:proofErr w:type="spellEnd"/>
      <w:r w:rsidRPr="009211FE">
        <w:rPr>
          <w:b/>
          <w:sz w:val="20"/>
          <w:lang w:val="es-MX"/>
        </w:rPr>
        <w:t xml:space="preserve"> les </w:t>
      </w:r>
      <w:proofErr w:type="spellStart"/>
      <w:r w:rsidRPr="009211FE">
        <w:rPr>
          <w:b/>
          <w:sz w:val="20"/>
          <w:lang w:val="es-MX"/>
        </w:rPr>
        <w:t>dispositifs</w:t>
      </w:r>
      <w:proofErr w:type="spellEnd"/>
      <w:r w:rsidRPr="009211FE">
        <w:rPr>
          <w:b/>
          <w:sz w:val="20"/>
          <w:lang w:val="es-MX"/>
        </w:rPr>
        <w:t xml:space="preserve"> de </w:t>
      </w:r>
      <w:proofErr w:type="spellStart"/>
      <w:r w:rsidRPr="009211FE">
        <w:rPr>
          <w:b/>
          <w:sz w:val="20"/>
          <w:lang w:val="es-MX"/>
        </w:rPr>
        <w:t>contrôle</w:t>
      </w:r>
      <w:proofErr w:type="spellEnd"/>
      <w:r w:rsidRPr="009211FE">
        <w:rPr>
          <w:b/>
          <w:sz w:val="20"/>
          <w:lang w:val="es-MX"/>
        </w:rPr>
        <w:t xml:space="preserve"> </w:t>
      </w:r>
      <w:proofErr w:type="spellStart"/>
      <w:r w:rsidRPr="009211FE">
        <w:rPr>
          <w:b/>
          <w:sz w:val="20"/>
          <w:lang w:val="es-MX"/>
        </w:rPr>
        <w:t>requis</w:t>
      </w:r>
      <w:proofErr w:type="spellEnd"/>
      <w:r w:rsidRPr="009211FE">
        <w:rPr>
          <w:b/>
          <w:sz w:val="20"/>
          <w:lang w:val="es-MX"/>
        </w:rPr>
        <w:t xml:space="preserve"> </w:t>
      </w:r>
      <w:proofErr w:type="spellStart"/>
      <w:r w:rsidRPr="009211FE">
        <w:rPr>
          <w:b/>
          <w:sz w:val="20"/>
          <w:lang w:val="es-MX"/>
        </w:rPr>
        <w:t>dans</w:t>
      </w:r>
      <w:proofErr w:type="spellEnd"/>
      <w:r w:rsidRPr="009211FE">
        <w:rPr>
          <w:b/>
          <w:sz w:val="20"/>
          <w:lang w:val="es-MX"/>
        </w:rPr>
        <w:t xml:space="preserve"> </w:t>
      </w:r>
      <w:proofErr w:type="spellStart"/>
      <w:r w:rsidRPr="009211FE">
        <w:rPr>
          <w:b/>
          <w:sz w:val="20"/>
          <w:lang w:val="es-MX"/>
        </w:rPr>
        <w:t>votre</w:t>
      </w:r>
      <w:proofErr w:type="spellEnd"/>
      <w:r w:rsidRPr="009211FE">
        <w:rPr>
          <w:b/>
          <w:sz w:val="20"/>
          <w:lang w:val="es-MX"/>
        </w:rPr>
        <w:t xml:space="preserve"> </w:t>
      </w:r>
      <w:proofErr w:type="spellStart"/>
      <w:r w:rsidRPr="009211FE">
        <w:rPr>
          <w:b/>
          <w:sz w:val="20"/>
          <w:lang w:val="es-MX"/>
        </w:rPr>
        <w:t>juridiction</w:t>
      </w:r>
      <w:proofErr w:type="spellEnd"/>
      <w:r w:rsidRPr="009211FE">
        <w:rPr>
          <w:b/>
          <w:sz w:val="20"/>
          <w:lang w:val="es-MX"/>
        </w:rPr>
        <w:t>.</w:t>
      </w:r>
    </w:p>
    <w:p w14:paraId="72F83607" w14:textId="77777777" w:rsidR="00BB5BA6" w:rsidRPr="004A0E52" w:rsidRDefault="00BB5BA6" w:rsidP="003B3BEC">
      <w:pPr>
        <w:tabs>
          <w:tab w:val="left" w:pos="10368"/>
        </w:tabs>
        <w:ind w:left="-540" w:right="630"/>
        <w:rPr>
          <w:b/>
          <w:sz w:val="16"/>
          <w:szCs w:val="16"/>
          <w:lang w:val="es-MX"/>
        </w:rPr>
      </w:pPr>
    </w:p>
    <w:p w14:paraId="373DA5E0" w14:textId="7D02DBCE" w:rsidR="00617E32" w:rsidRDefault="009A0492" w:rsidP="00160D3A">
      <w:pPr>
        <w:ind w:right="36"/>
        <w:jc w:val="right"/>
      </w:pPr>
      <w:r w:rsidRPr="009A0492">
        <w:rPr>
          <w:sz w:val="14"/>
          <w:szCs w:val="14"/>
        </w:rPr>
        <w:t xml:space="preserve">05/22 - </w:t>
      </w:r>
      <w:proofErr w:type="spellStart"/>
      <w:r w:rsidRPr="009A0492">
        <w:rPr>
          <w:sz w:val="14"/>
          <w:szCs w:val="14"/>
        </w:rPr>
        <w:t>Imprimé</w:t>
      </w:r>
      <w:proofErr w:type="spellEnd"/>
      <w:r w:rsidRPr="009A0492">
        <w:rPr>
          <w:sz w:val="14"/>
          <w:szCs w:val="14"/>
        </w:rPr>
        <w:t xml:space="preserve"> aux É.-U.</w:t>
      </w:r>
      <w:r w:rsidR="00160D3A">
        <w:t xml:space="preserve"> </w:t>
      </w:r>
    </w:p>
    <w:sectPr w:rsidR="00617E32" w:rsidSect="00F90A07"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9CDFA" w14:textId="77777777" w:rsidR="00633CBD" w:rsidRDefault="00633CBD" w:rsidP="00364525">
      <w:r>
        <w:separator/>
      </w:r>
    </w:p>
  </w:endnote>
  <w:endnote w:type="continuationSeparator" w:id="0">
    <w:p w14:paraId="03DD77D6" w14:textId="77777777" w:rsidR="00633CBD" w:rsidRDefault="00633CBD" w:rsidP="0036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CF049" w14:textId="77777777" w:rsidR="00633CBD" w:rsidRDefault="00633CBD" w:rsidP="00364525">
      <w:r>
        <w:separator/>
      </w:r>
    </w:p>
  </w:footnote>
  <w:footnote w:type="continuationSeparator" w:id="0">
    <w:p w14:paraId="24DF4E00" w14:textId="77777777" w:rsidR="00633CBD" w:rsidRDefault="00633CBD" w:rsidP="00364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BA6"/>
    <w:rsid w:val="00003933"/>
    <w:rsid w:val="00026D08"/>
    <w:rsid w:val="00026E17"/>
    <w:rsid w:val="00077D21"/>
    <w:rsid w:val="0009790A"/>
    <w:rsid w:val="000A03AC"/>
    <w:rsid w:val="000B1E3A"/>
    <w:rsid w:val="000E3B9D"/>
    <w:rsid w:val="000F5E5B"/>
    <w:rsid w:val="00122A61"/>
    <w:rsid w:val="001257E1"/>
    <w:rsid w:val="00134CBD"/>
    <w:rsid w:val="0015293F"/>
    <w:rsid w:val="00152FF5"/>
    <w:rsid w:val="00160D3A"/>
    <w:rsid w:val="00173ADE"/>
    <w:rsid w:val="00174033"/>
    <w:rsid w:val="001A0561"/>
    <w:rsid w:val="001A7740"/>
    <w:rsid w:val="001B64EA"/>
    <w:rsid w:val="001D3638"/>
    <w:rsid w:val="00211361"/>
    <w:rsid w:val="00227F41"/>
    <w:rsid w:val="0024345F"/>
    <w:rsid w:val="0025121A"/>
    <w:rsid w:val="00252402"/>
    <w:rsid w:val="00253B15"/>
    <w:rsid w:val="0025435E"/>
    <w:rsid w:val="00264214"/>
    <w:rsid w:val="00277FDA"/>
    <w:rsid w:val="002921E1"/>
    <w:rsid w:val="002A72F7"/>
    <w:rsid w:val="002B5FF2"/>
    <w:rsid w:val="002F00B7"/>
    <w:rsid w:val="002F5D95"/>
    <w:rsid w:val="00313AD5"/>
    <w:rsid w:val="0032451F"/>
    <w:rsid w:val="00326B25"/>
    <w:rsid w:val="00333D1B"/>
    <w:rsid w:val="0034407A"/>
    <w:rsid w:val="003508C6"/>
    <w:rsid w:val="00355378"/>
    <w:rsid w:val="00364525"/>
    <w:rsid w:val="00374B3F"/>
    <w:rsid w:val="00391303"/>
    <w:rsid w:val="003A2FC6"/>
    <w:rsid w:val="003B3BEC"/>
    <w:rsid w:val="003B7556"/>
    <w:rsid w:val="003C5EBC"/>
    <w:rsid w:val="003F3FCB"/>
    <w:rsid w:val="0040782B"/>
    <w:rsid w:val="00474037"/>
    <w:rsid w:val="0047690E"/>
    <w:rsid w:val="004971F5"/>
    <w:rsid w:val="004A0E52"/>
    <w:rsid w:val="004A1C08"/>
    <w:rsid w:val="004B6D3E"/>
    <w:rsid w:val="004E4BB3"/>
    <w:rsid w:val="004F1877"/>
    <w:rsid w:val="00516B68"/>
    <w:rsid w:val="00526EBC"/>
    <w:rsid w:val="00531159"/>
    <w:rsid w:val="0054255D"/>
    <w:rsid w:val="00544087"/>
    <w:rsid w:val="00545FC4"/>
    <w:rsid w:val="00552F60"/>
    <w:rsid w:val="0055786D"/>
    <w:rsid w:val="005A4C42"/>
    <w:rsid w:val="005A4D9F"/>
    <w:rsid w:val="005B0479"/>
    <w:rsid w:val="005B2B46"/>
    <w:rsid w:val="005B6946"/>
    <w:rsid w:val="005C5B0A"/>
    <w:rsid w:val="005C6E09"/>
    <w:rsid w:val="005D0B21"/>
    <w:rsid w:val="005D351D"/>
    <w:rsid w:val="005D4334"/>
    <w:rsid w:val="005D5A55"/>
    <w:rsid w:val="005D776E"/>
    <w:rsid w:val="005F380D"/>
    <w:rsid w:val="005F4CE8"/>
    <w:rsid w:val="00614FB0"/>
    <w:rsid w:val="00617E32"/>
    <w:rsid w:val="00633CBD"/>
    <w:rsid w:val="00643CA9"/>
    <w:rsid w:val="0065142C"/>
    <w:rsid w:val="00652EF9"/>
    <w:rsid w:val="00657DE9"/>
    <w:rsid w:val="006807C2"/>
    <w:rsid w:val="00683690"/>
    <w:rsid w:val="006A3D1B"/>
    <w:rsid w:val="006B3DED"/>
    <w:rsid w:val="006C117E"/>
    <w:rsid w:val="006E4616"/>
    <w:rsid w:val="006E79BA"/>
    <w:rsid w:val="006F37EA"/>
    <w:rsid w:val="00713B14"/>
    <w:rsid w:val="007274AF"/>
    <w:rsid w:val="00733B3F"/>
    <w:rsid w:val="00750919"/>
    <w:rsid w:val="007514A6"/>
    <w:rsid w:val="00755331"/>
    <w:rsid w:val="0076049D"/>
    <w:rsid w:val="007666D2"/>
    <w:rsid w:val="00777DD9"/>
    <w:rsid w:val="007A43F5"/>
    <w:rsid w:val="007C79AB"/>
    <w:rsid w:val="007E23AF"/>
    <w:rsid w:val="00805222"/>
    <w:rsid w:val="00812B06"/>
    <w:rsid w:val="00815169"/>
    <w:rsid w:val="00823CDB"/>
    <w:rsid w:val="00835961"/>
    <w:rsid w:val="008368C8"/>
    <w:rsid w:val="0084288C"/>
    <w:rsid w:val="0084464A"/>
    <w:rsid w:val="00857681"/>
    <w:rsid w:val="00882506"/>
    <w:rsid w:val="0088322B"/>
    <w:rsid w:val="00883801"/>
    <w:rsid w:val="00886BE0"/>
    <w:rsid w:val="00897B3A"/>
    <w:rsid w:val="00897E7C"/>
    <w:rsid w:val="008A2C75"/>
    <w:rsid w:val="008A636E"/>
    <w:rsid w:val="008C2B52"/>
    <w:rsid w:val="008C46C5"/>
    <w:rsid w:val="008D152F"/>
    <w:rsid w:val="008F210E"/>
    <w:rsid w:val="008F2652"/>
    <w:rsid w:val="008F3EA4"/>
    <w:rsid w:val="00916BF3"/>
    <w:rsid w:val="009211FE"/>
    <w:rsid w:val="00957319"/>
    <w:rsid w:val="00972797"/>
    <w:rsid w:val="009739B1"/>
    <w:rsid w:val="00980A64"/>
    <w:rsid w:val="00992A6F"/>
    <w:rsid w:val="009A01AA"/>
    <w:rsid w:val="009A0492"/>
    <w:rsid w:val="009B4551"/>
    <w:rsid w:val="009B6633"/>
    <w:rsid w:val="009C5186"/>
    <w:rsid w:val="009D4575"/>
    <w:rsid w:val="00A512E7"/>
    <w:rsid w:val="00A531D8"/>
    <w:rsid w:val="00A76D6C"/>
    <w:rsid w:val="00A85CDD"/>
    <w:rsid w:val="00AA4032"/>
    <w:rsid w:val="00AB5606"/>
    <w:rsid w:val="00AE54FE"/>
    <w:rsid w:val="00B04DDF"/>
    <w:rsid w:val="00B10731"/>
    <w:rsid w:val="00B12753"/>
    <w:rsid w:val="00B47745"/>
    <w:rsid w:val="00B57809"/>
    <w:rsid w:val="00B668BC"/>
    <w:rsid w:val="00B66E7B"/>
    <w:rsid w:val="00B73736"/>
    <w:rsid w:val="00B83062"/>
    <w:rsid w:val="00B87646"/>
    <w:rsid w:val="00B9250E"/>
    <w:rsid w:val="00BA3F78"/>
    <w:rsid w:val="00BA4741"/>
    <w:rsid w:val="00BA6779"/>
    <w:rsid w:val="00BB362B"/>
    <w:rsid w:val="00BB5BA6"/>
    <w:rsid w:val="00BD7D6E"/>
    <w:rsid w:val="00BF681E"/>
    <w:rsid w:val="00C02BAC"/>
    <w:rsid w:val="00C26458"/>
    <w:rsid w:val="00C337FE"/>
    <w:rsid w:val="00C45C1D"/>
    <w:rsid w:val="00C5174D"/>
    <w:rsid w:val="00C5589F"/>
    <w:rsid w:val="00C65591"/>
    <w:rsid w:val="00C67ABC"/>
    <w:rsid w:val="00C750D1"/>
    <w:rsid w:val="00CB155E"/>
    <w:rsid w:val="00CC799F"/>
    <w:rsid w:val="00CD0143"/>
    <w:rsid w:val="00CE2BE2"/>
    <w:rsid w:val="00CE4A03"/>
    <w:rsid w:val="00CF0481"/>
    <w:rsid w:val="00CF6575"/>
    <w:rsid w:val="00D1049C"/>
    <w:rsid w:val="00D277ED"/>
    <w:rsid w:val="00D30398"/>
    <w:rsid w:val="00D54258"/>
    <w:rsid w:val="00D66F7E"/>
    <w:rsid w:val="00D70DEE"/>
    <w:rsid w:val="00D829C5"/>
    <w:rsid w:val="00DA1B1A"/>
    <w:rsid w:val="00DA2CCF"/>
    <w:rsid w:val="00DA3647"/>
    <w:rsid w:val="00DA490F"/>
    <w:rsid w:val="00DB50EB"/>
    <w:rsid w:val="00DD49AC"/>
    <w:rsid w:val="00DF5003"/>
    <w:rsid w:val="00E03B83"/>
    <w:rsid w:val="00E25B74"/>
    <w:rsid w:val="00E55A52"/>
    <w:rsid w:val="00E603D9"/>
    <w:rsid w:val="00E61A6B"/>
    <w:rsid w:val="00E65A00"/>
    <w:rsid w:val="00E81279"/>
    <w:rsid w:val="00E95A0F"/>
    <w:rsid w:val="00EA341D"/>
    <w:rsid w:val="00EC155D"/>
    <w:rsid w:val="00EC508D"/>
    <w:rsid w:val="00ED20F4"/>
    <w:rsid w:val="00EF39A3"/>
    <w:rsid w:val="00F05017"/>
    <w:rsid w:val="00F07739"/>
    <w:rsid w:val="00F36555"/>
    <w:rsid w:val="00F40A43"/>
    <w:rsid w:val="00F426A1"/>
    <w:rsid w:val="00F648B7"/>
    <w:rsid w:val="00F810BA"/>
    <w:rsid w:val="00F90A07"/>
    <w:rsid w:val="00F928A1"/>
    <w:rsid w:val="00FC453F"/>
    <w:rsid w:val="00FC52B8"/>
    <w:rsid w:val="00FD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1B612"/>
  <w15:docId w15:val="{B0B0A34D-8EB8-4D16-9B83-F07583F3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BA6"/>
    <w:pPr>
      <w:widowControl w:val="0"/>
    </w:pPr>
    <w:rPr>
      <w:snapToGrid w:val="0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4A1C0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A1C08"/>
    <w:rPr>
      <w:rFonts w:ascii="Tahoma" w:hAnsi="Tahoma" w:cs="Tahoma"/>
      <w:snapToGrid w:val="0"/>
      <w:sz w:val="16"/>
      <w:szCs w:val="16"/>
    </w:rPr>
  </w:style>
  <w:style w:type="table" w:styleId="Tablaconcuadrcula">
    <w:name w:val="Table Grid"/>
    <w:basedOn w:val="Tablanormal"/>
    <w:rsid w:val="005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36452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364525"/>
    <w:rPr>
      <w:snapToGrid w:val="0"/>
      <w:sz w:val="24"/>
    </w:rPr>
  </w:style>
  <w:style w:type="paragraph" w:styleId="Piedepgina">
    <w:name w:val="footer"/>
    <w:basedOn w:val="Normal"/>
    <w:link w:val="PiedepginaCar"/>
    <w:rsid w:val="0036452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rsid w:val="00364525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Typical Specification</vt:lpstr>
    </vt:vector>
  </TitlesOfParts>
  <Company>Lochinvar</Company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Typical Specification</dc:title>
  <dc:creator>David A. George</dc:creator>
  <cp:lastModifiedBy>José Luis Farrú</cp:lastModifiedBy>
  <cp:revision>9</cp:revision>
  <cp:lastPrinted>2025-03-12T19:29:00Z</cp:lastPrinted>
  <dcterms:created xsi:type="dcterms:W3CDTF">2021-12-21T16:27:00Z</dcterms:created>
  <dcterms:modified xsi:type="dcterms:W3CDTF">2025-03-12T19:29:00Z</dcterms:modified>
</cp:coreProperties>
</file>